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9445"/>
      </w:tblGrid>
      <w:tr w:rsidR="00083B6C" w:rsidRPr="00AF05CB" w14:paraId="28941707" w14:textId="77777777" w:rsidTr="00066F8F">
        <w:trPr>
          <w:trHeight w:val="710"/>
        </w:trPr>
        <w:tc>
          <w:tcPr>
            <w:tcW w:w="1345" w:type="dxa"/>
          </w:tcPr>
          <w:p w14:paraId="70EDE1F3" w14:textId="7C6F71E9" w:rsidR="00083B6C" w:rsidRDefault="00083B6C" w:rsidP="00083B6C">
            <w:pPr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</w:p>
          <w:p w14:paraId="04A23F96" w14:textId="2618C81B" w:rsidR="00083B6C" w:rsidRPr="00083B6C" w:rsidRDefault="00083B6C" w:rsidP="00083B6C">
            <w:pPr>
              <w:jc w:val="center"/>
              <w:rPr>
                <w:rFonts w:cstheme="minorHAnsi"/>
                <w:b/>
                <w:i/>
                <w:color w:val="FF0000"/>
                <w:sz w:val="20"/>
                <w:szCs w:val="20"/>
              </w:rPr>
            </w:pPr>
            <w:r w:rsidRPr="00E415E2">
              <w:rPr>
                <w:noProof/>
              </w:rPr>
              <w:drawing>
                <wp:inline distT="0" distB="0" distL="0" distR="0" wp14:anchorId="1FC17047" wp14:editId="3C89123F">
                  <wp:extent cx="451827" cy="374919"/>
                  <wp:effectExtent l="0" t="0" r="5715" b="6350"/>
                  <wp:docPr id="1" name="Picture 1" descr="AHS_logo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S_logo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743" cy="37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5" w:type="dxa"/>
          </w:tcPr>
          <w:p w14:paraId="72038AA1" w14:textId="07D3BAA5" w:rsidR="00083B6C" w:rsidRPr="00221FAD" w:rsidRDefault="00221FAD" w:rsidP="00083B6C">
            <w:pPr>
              <w:jc w:val="center"/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</w:pPr>
            <w:r w:rsidRPr="00221FAD"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  <w:t>¡Mantenga su cobertura de</w:t>
            </w:r>
            <w:r w:rsidR="0096239E" w:rsidRPr="00221FAD"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  <w:t xml:space="preserve"> Medi-Cal</w:t>
            </w:r>
            <w:r w:rsidR="00083B6C" w:rsidRPr="00221FAD"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  <w:t>!</w:t>
            </w:r>
          </w:p>
          <w:p w14:paraId="272DF170" w14:textId="4ADE5A6E" w:rsidR="00083B6C" w:rsidRPr="00221FAD" w:rsidRDefault="00FA6AE9" w:rsidP="00083B6C">
            <w:pPr>
              <w:jc w:val="center"/>
              <w:rPr>
                <w:rFonts w:cstheme="minorHAnsi"/>
                <w:b/>
                <w:sz w:val="32"/>
                <w:szCs w:val="32"/>
                <w:lang w:val="es-419"/>
              </w:rPr>
            </w:pPr>
            <w:r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  <w:t>Llene</w:t>
            </w:r>
            <w:r w:rsidR="00221FAD" w:rsidRPr="00221FAD"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  <w:t xml:space="preserve"> sus formularios de renovaci</w:t>
            </w:r>
            <w:r w:rsidR="00221FAD"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  <w:t>ó</w:t>
            </w:r>
            <w:r w:rsidR="00221FAD" w:rsidRPr="00221FAD"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  <w:t>n a tiempo</w:t>
            </w:r>
            <w:r w:rsidR="00F96D24" w:rsidRPr="00221FAD"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  <w:t xml:space="preserve"> </w:t>
            </w:r>
            <w:r w:rsidR="00083B6C" w:rsidRPr="00221FAD">
              <w:rPr>
                <w:rFonts w:cstheme="minorHAnsi"/>
                <w:b/>
                <w:i/>
                <w:color w:val="0070C0"/>
                <w:sz w:val="28"/>
                <w:szCs w:val="28"/>
                <w:lang w:val="es-419"/>
              </w:rPr>
              <w:t xml:space="preserve"> </w:t>
            </w:r>
          </w:p>
        </w:tc>
      </w:tr>
      <w:tr w:rsidR="004F46FD" w:rsidRPr="00AF05CB" w14:paraId="560C469F" w14:textId="77777777" w:rsidTr="004F46FD">
        <w:tc>
          <w:tcPr>
            <w:tcW w:w="10790" w:type="dxa"/>
            <w:gridSpan w:val="2"/>
          </w:tcPr>
          <w:p w14:paraId="0D9CFFAA" w14:textId="54245CA8" w:rsidR="00066F8F" w:rsidRPr="00221FAD" w:rsidRDefault="00221FAD" w:rsidP="00066F8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3"/>
                <w:szCs w:val="23"/>
                <w:lang w:val="es-419"/>
              </w:rPr>
            </w:pPr>
            <w:r w:rsidRPr="00221FAD">
              <w:rPr>
                <w:rFonts w:cstheme="minorHAnsi"/>
                <w:b/>
                <w:color w:val="0070C0"/>
                <w:sz w:val="28"/>
                <w:szCs w:val="28"/>
                <w:lang w:val="es-419"/>
              </w:rPr>
              <w:t xml:space="preserve">Preguntas </w:t>
            </w:r>
            <w:r w:rsidR="007E3A3F">
              <w:rPr>
                <w:rFonts w:cstheme="minorHAnsi"/>
                <w:b/>
                <w:color w:val="0070C0"/>
                <w:sz w:val="28"/>
                <w:szCs w:val="28"/>
                <w:lang w:val="es-419"/>
              </w:rPr>
              <w:t>frecuentes</w:t>
            </w:r>
            <w:r w:rsidR="00066F8F" w:rsidRPr="00221FAD">
              <w:rPr>
                <w:rFonts w:cstheme="minorHAnsi"/>
                <w:b/>
                <w:color w:val="0070C0"/>
                <w:sz w:val="28"/>
                <w:szCs w:val="28"/>
                <w:lang w:val="es-419"/>
              </w:rPr>
              <w:t xml:space="preserve"> </w:t>
            </w:r>
            <w:r w:rsidR="00DF5DDD" w:rsidRPr="00703C28">
              <w:rPr>
                <w:rFonts w:cstheme="minorHAnsi"/>
                <w:b/>
                <w:color w:val="0070C0"/>
                <w:sz w:val="28"/>
                <w:szCs w:val="28"/>
                <w:lang w:val="es-419"/>
              </w:rPr>
              <w:t>para</w:t>
            </w:r>
            <w:r>
              <w:rPr>
                <w:rFonts w:cstheme="minorHAnsi"/>
                <w:b/>
                <w:color w:val="0070C0"/>
                <w:sz w:val="28"/>
                <w:szCs w:val="28"/>
                <w:lang w:val="es-419"/>
              </w:rPr>
              <w:t xml:space="preserve"> pacientes</w:t>
            </w:r>
          </w:p>
          <w:p w14:paraId="0E1B2EFC" w14:textId="40BD93F9" w:rsidR="0089364A" w:rsidRPr="00013379" w:rsidRDefault="00221FAD" w:rsidP="00360D0A">
            <w:pPr>
              <w:pStyle w:val="Default"/>
              <w:rPr>
                <w:rFonts w:asciiTheme="minorHAnsi" w:hAnsiTheme="minorHAnsi" w:cstheme="minorHAnsi"/>
                <w:color w:val="auto"/>
                <w:lang w:val="es-419"/>
              </w:rPr>
            </w:pPr>
            <w:r w:rsidRPr="00221FAD">
              <w:rPr>
                <w:rFonts w:asciiTheme="minorHAnsi" w:hAnsiTheme="minorHAnsi" w:cstheme="minorHAnsi"/>
                <w:color w:val="auto"/>
                <w:lang w:val="es-419"/>
              </w:rPr>
              <w:t>A partir del 1 de abril del 2023</w:t>
            </w:r>
            <w:r w:rsidR="0089364A" w:rsidRPr="00221FAD">
              <w:rPr>
                <w:rFonts w:asciiTheme="minorHAnsi" w:hAnsiTheme="minorHAnsi" w:cstheme="minorHAnsi"/>
                <w:color w:val="auto"/>
                <w:lang w:val="es-419"/>
              </w:rPr>
              <w:t xml:space="preserve">, California </w:t>
            </w:r>
            <w:r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reanud</w:t>
            </w:r>
            <w:r w:rsidR="0021313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ó</w:t>
            </w:r>
            <w:r w:rsidR="00931061"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su proceso para volver a determinar</w:t>
            </w:r>
            <w:r w:rsidR="00931061"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la elegibilidad de los beneficiarios de</w:t>
            </w:r>
            <w:r w:rsidR="00931061"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Medi-Cal.  </w:t>
            </w:r>
            <w:r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Se calcula que </w:t>
            </w:r>
            <w:r w:rsidR="00F3605F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entre</w:t>
            </w:r>
            <w:r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dos </w:t>
            </w:r>
            <w:r w:rsidR="00C03806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y</w:t>
            </w:r>
            <w:r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tres millones de</w:t>
            </w:r>
            <w:r w:rsidR="00931061"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Californian</w:t>
            </w:r>
            <w:r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o</w:t>
            </w:r>
            <w:r w:rsidR="00931061"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s </w:t>
            </w:r>
            <w:r w:rsidR="00F60FF2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podrían abandonar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el programa </w:t>
            </w:r>
            <w:r w:rsidR="00953329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en</w:t>
            </w:r>
            <w:r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los próximos 14 meses</w:t>
            </w:r>
            <w:r w:rsidR="00931061" w:rsidRPr="00221FAD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.  </w:t>
            </w:r>
            <w:r w:rsidR="00B45DAC" w:rsidRPr="007F5637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Algunos pueden </w:t>
            </w:r>
            <w:r w:rsidR="00461E6A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pasar</w:t>
            </w:r>
            <w:r w:rsidR="007F5637" w:rsidRPr="007F5637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a otro programa </w:t>
            </w:r>
            <w:r w:rsidR="00461E6A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de cobertura de atención médica</w:t>
            </w:r>
            <w:r w:rsidR="00931061" w:rsidRPr="007F5637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, </w:t>
            </w:r>
            <w:r w:rsidR="007F5637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pero algunos beneficiarios</w:t>
            </w:r>
            <w:r w:rsidR="00931061" w:rsidRPr="007F5637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el</w:t>
            </w:r>
            <w:r w:rsidR="00435DE4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e</w:t>
            </w:r>
            <w:r w:rsidR="00931061" w:rsidRPr="007F5637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gible</w:t>
            </w:r>
            <w:r w:rsidR="00BC3355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s</w:t>
            </w:r>
            <w:r w:rsidR="00931061" w:rsidRPr="007F5637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</w:t>
            </w:r>
            <w:r w:rsidR="00580024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pueden</w:t>
            </w:r>
            <w:r w:rsidR="00BC3355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perder su</w:t>
            </w:r>
            <w:r w:rsidR="00931061" w:rsidRPr="007F5637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Medi-Cal </w:t>
            </w:r>
            <w:r w:rsidR="00E26B8C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si no presentan su solicitud de </w:t>
            </w:r>
            <w:r w:rsidR="004325E4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renovación</w:t>
            </w:r>
            <w:r w:rsidR="00931061" w:rsidRPr="007F5637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.  </w:t>
            </w:r>
            <w:r w:rsidR="00013379" w:rsidRPr="00013379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Es</w:t>
            </w:r>
            <w:r w:rsidR="00931061" w:rsidRPr="00013379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</w:t>
            </w:r>
            <w:r w:rsidR="004325E4" w:rsidRPr="00013379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fundamental</w:t>
            </w:r>
            <w:r w:rsidR="00013379" w:rsidRPr="00013379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que ayudemos a nuestros paciente</w:t>
            </w:r>
            <w:r w:rsidR="00013379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>s de</w:t>
            </w:r>
            <w:r w:rsidR="00931061" w:rsidRPr="00013379">
              <w:rPr>
                <w:rFonts w:asciiTheme="minorHAnsi" w:hAnsiTheme="minorHAnsi" w:cstheme="minorHAnsi"/>
                <w:color w:val="auto"/>
                <w:shd w:val="clear" w:color="auto" w:fill="FFFFFF"/>
                <w:lang w:val="es-419"/>
              </w:rPr>
              <w:t xml:space="preserve"> Medi-Cal. </w:t>
            </w:r>
          </w:p>
          <w:p w14:paraId="455B5340" w14:textId="77777777" w:rsidR="004F46FD" w:rsidRPr="00013379" w:rsidRDefault="004F46FD" w:rsidP="004F46FD">
            <w:pPr>
              <w:spacing w:line="264" w:lineRule="auto"/>
              <w:rPr>
                <w:rFonts w:cstheme="minorHAnsi"/>
                <w:sz w:val="24"/>
                <w:szCs w:val="24"/>
                <w:lang w:val="es-419"/>
              </w:rPr>
            </w:pPr>
          </w:p>
          <w:p w14:paraId="782C65B4" w14:textId="083491EE" w:rsidR="0089364A" w:rsidRPr="001B605C" w:rsidRDefault="00670B7C" w:rsidP="00035E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sz w:val="24"/>
                <w:szCs w:val="24"/>
                <w:lang w:val="es-419"/>
              </w:rPr>
            </w:pPr>
            <w:r w:rsidRPr="001B605C">
              <w:rPr>
                <w:rFonts w:cstheme="minorHAnsi"/>
                <w:b/>
                <w:sz w:val="24"/>
                <w:szCs w:val="24"/>
                <w:lang w:val="es-419"/>
              </w:rPr>
              <w:t xml:space="preserve">¿Porque </w:t>
            </w:r>
            <w:r w:rsidR="00AF05CB" w:rsidRPr="001B605C">
              <w:rPr>
                <w:rFonts w:cstheme="minorHAnsi"/>
                <w:b/>
                <w:sz w:val="24"/>
                <w:szCs w:val="24"/>
                <w:lang w:val="es-419"/>
              </w:rPr>
              <w:t xml:space="preserve">es necesaria la </w:t>
            </w:r>
            <w:r w:rsidR="00C05746" w:rsidRPr="001B605C">
              <w:rPr>
                <w:rFonts w:cstheme="minorHAnsi"/>
                <w:b/>
                <w:sz w:val="24"/>
                <w:szCs w:val="24"/>
                <w:lang w:val="es-419"/>
              </w:rPr>
              <w:t>r</w:t>
            </w:r>
            <w:r w:rsidR="00DF3185">
              <w:rPr>
                <w:rFonts w:cstheme="minorHAnsi"/>
                <w:b/>
                <w:sz w:val="24"/>
                <w:szCs w:val="24"/>
                <w:lang w:val="es-419"/>
              </w:rPr>
              <w:t>edeterminación</w:t>
            </w:r>
            <w:r w:rsidRPr="001B605C">
              <w:rPr>
                <w:rFonts w:cstheme="minorHAnsi"/>
                <w:b/>
                <w:sz w:val="24"/>
                <w:szCs w:val="24"/>
                <w:lang w:val="es-419"/>
              </w:rPr>
              <w:t xml:space="preserve"> o </w:t>
            </w:r>
            <w:r w:rsidR="00C05746" w:rsidRPr="001B605C">
              <w:rPr>
                <w:rFonts w:cstheme="minorHAnsi"/>
                <w:b/>
                <w:sz w:val="24"/>
                <w:szCs w:val="24"/>
                <w:lang w:val="es-419"/>
              </w:rPr>
              <w:t>renovación</w:t>
            </w:r>
            <w:r w:rsidRPr="001B605C">
              <w:rPr>
                <w:rFonts w:cstheme="minorHAnsi"/>
                <w:b/>
                <w:sz w:val="24"/>
                <w:szCs w:val="24"/>
                <w:lang w:val="es-419"/>
              </w:rPr>
              <w:t xml:space="preserve"> </w:t>
            </w:r>
            <w:r w:rsidR="00C05746" w:rsidRPr="001B605C">
              <w:rPr>
                <w:rFonts w:cstheme="minorHAnsi"/>
                <w:b/>
                <w:sz w:val="24"/>
                <w:szCs w:val="24"/>
                <w:lang w:val="es-419"/>
              </w:rPr>
              <w:t>de</w:t>
            </w:r>
            <w:r w:rsidRPr="001B605C">
              <w:rPr>
                <w:rFonts w:cstheme="minorHAnsi"/>
                <w:b/>
                <w:sz w:val="24"/>
                <w:szCs w:val="24"/>
                <w:lang w:val="es-419"/>
              </w:rPr>
              <w:t xml:space="preserve"> </w:t>
            </w:r>
            <w:r w:rsidR="0089364A" w:rsidRPr="001B605C">
              <w:rPr>
                <w:rFonts w:cstheme="minorHAnsi"/>
                <w:b/>
                <w:sz w:val="24"/>
                <w:szCs w:val="24"/>
                <w:lang w:val="es-419"/>
              </w:rPr>
              <w:t xml:space="preserve">Medi-Cal? </w:t>
            </w:r>
          </w:p>
          <w:p w14:paraId="5A469C0E" w14:textId="2F818AB9" w:rsidR="0089364A" w:rsidRPr="00F050DA" w:rsidRDefault="00B22F92" w:rsidP="00931061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La </w:t>
            </w:r>
            <w:r w:rsidR="000745E5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redeterminación</w:t>
            </w:r>
            <w:r w:rsidR="00B54B1C" w:rsidRPr="00B54B1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es el proceso norma</w:t>
            </w:r>
            <w:r w:rsidR="00B54B1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l de </w:t>
            </w:r>
            <w:r w:rsidR="00FC266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renovación</w:t>
            </w:r>
            <w:r w:rsidR="00423D05" w:rsidRPr="00B54B1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B54B1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para asegurarse de que un beneficiario de</w:t>
            </w:r>
            <w:r w:rsidR="00423D05" w:rsidRPr="00B54B1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Medi-Cal </w:t>
            </w:r>
            <w:r w:rsidR="002D3CE4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sigue</w:t>
            </w:r>
            <w:r w:rsidR="00B54B1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9D4938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cumpliendo los</w:t>
            </w:r>
            <w:r w:rsidR="00B54B1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requisitos </w:t>
            </w:r>
            <w:r w:rsidR="00FC266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de elegibilidad</w:t>
            </w:r>
            <w:r w:rsidR="00423D05" w:rsidRPr="00B54B1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9D4938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La </w:t>
            </w:r>
            <w:r w:rsidR="000745E5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redeterminación</w:t>
            </w:r>
            <w:r w:rsidR="009D4938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</w:t>
            </w:r>
            <w:r w:rsidR="00127F4E" w:rsidRPr="00127F4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931061" w:rsidRPr="00127F4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Medi-Cal</w:t>
            </w:r>
            <w:r w:rsidR="000952A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se hace</w:t>
            </w:r>
            <w:r w:rsidR="00931061" w:rsidRPr="00127F4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127F4E" w:rsidRPr="00127F4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anualmente</w:t>
            </w:r>
            <w:r w:rsidR="00547BBA" w:rsidRPr="00127F4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(</w:t>
            </w:r>
            <w:r w:rsidR="00127F4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cada 12 meses</w:t>
            </w:r>
            <w:r w:rsidR="00547BBA" w:rsidRPr="00127F4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)</w:t>
            </w:r>
            <w:r w:rsidR="00423D05" w:rsidRPr="00127F4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A45516" w:rsidRPr="00A4551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La Agencia </w:t>
            </w:r>
            <w:r w:rsidR="004F6784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de Servicios Sociales</w:t>
            </w:r>
            <w:r w:rsidR="00A45516" w:rsidRPr="00A4551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</w:t>
            </w:r>
            <w:r w:rsidR="00A4551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l Condado de Alameda</w:t>
            </w:r>
            <w:r w:rsidR="00423D05" w:rsidRPr="00A4551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547BBA" w:rsidRPr="00A4551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(SSA</w:t>
            </w:r>
            <w:r w:rsidR="00FD2B59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, por sus siglas en inglés</w:t>
            </w:r>
            <w:r w:rsidR="00547BBA" w:rsidRPr="00A4551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) </w:t>
            </w:r>
            <w:r w:rsidR="00FD2B59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procesa las solicitudes y renovaciones de</w:t>
            </w:r>
            <w:r w:rsidR="00423D05" w:rsidRPr="00A4551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Medi-Cal.  </w:t>
            </w:r>
            <w:r w:rsidR="00BA0DDD" w:rsidRP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SSA </w:t>
            </w:r>
            <w:r w:rsidR="004F3F7F" w:rsidRP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trata de renovar</w:t>
            </w:r>
            <w:r w:rsidR="00AF63C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4F3F7F" w:rsidRP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la elegibilidad </w:t>
            </w:r>
            <w:r w:rsidR="002C75F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de</w:t>
            </w:r>
            <w:r w:rsidR="00423D05" w:rsidRP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Medi-Cal </w:t>
            </w:r>
            <w:r w:rsidR="00A92C37" w:rsidRP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electrónicamente</w:t>
            </w:r>
            <w:r w:rsidR="00423D05" w:rsidRP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, </w:t>
            </w:r>
            <w:r w:rsidR="00F050DA" w:rsidRP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pe</w:t>
            </w:r>
            <w:r w:rsid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ro si la información de un beneficiario </w:t>
            </w:r>
            <w:r w:rsidR="005A668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no puede ser</w:t>
            </w:r>
            <w:r w:rsidR="00194AD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verifica</w:t>
            </w:r>
            <w:r w:rsidR="005A668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da</w:t>
            </w:r>
            <w:r w:rsidR="00194AD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A92C37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electrónicamente</w:t>
            </w:r>
            <w:r w:rsidR="00423D05" w:rsidRP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, </w:t>
            </w:r>
            <w:r w:rsidR="00194AD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entonces recibirán </w:t>
            </w:r>
            <w:r w:rsidR="00972E2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un </w:t>
            </w:r>
            <w:r w:rsidR="00170D23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sobre</w:t>
            </w:r>
            <w:r w:rsidR="007F6018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</w:t>
            </w:r>
            <w:r w:rsidR="00972E2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0745E5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redeterminación</w:t>
            </w:r>
            <w:r w:rsidR="00972E2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 Med</w:t>
            </w:r>
            <w:r w:rsidR="005A5D6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i-Cal </w:t>
            </w:r>
            <w:r w:rsidR="00972E2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por correo</w:t>
            </w:r>
            <w:r w:rsidR="00423D05" w:rsidRPr="00F05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 </w:t>
            </w:r>
          </w:p>
          <w:p w14:paraId="61DDB40E" w14:textId="77777777" w:rsidR="0089364A" w:rsidRPr="00F050DA" w:rsidRDefault="0089364A" w:rsidP="00035ED1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</w:p>
          <w:p w14:paraId="522BDEFA" w14:textId="0C4D59FD" w:rsidR="00F74247" w:rsidRPr="00EF103C" w:rsidRDefault="00B3493D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  <w:r w:rsidRPr="00EF103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¿</w:t>
            </w:r>
            <w:r w:rsidR="000F2809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Todos los beneficiarios de</w:t>
            </w:r>
            <w:r w:rsidR="00547BBA" w:rsidRPr="00EF103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 Medi-Cal </w:t>
            </w:r>
            <w:r w:rsidR="00EF103C" w:rsidRPr="00EF103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tienen que renovar su el</w:t>
            </w:r>
            <w:r w:rsidR="00EF103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egibilidad </w:t>
            </w:r>
            <w:r w:rsidR="00100D3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antes de</w:t>
            </w:r>
            <w:r w:rsidR="00EF103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l 1 de abril del 2023</w:t>
            </w:r>
            <w:r w:rsidR="00F74247" w:rsidRPr="00EF103C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?</w:t>
            </w:r>
          </w:p>
          <w:p w14:paraId="30013E88" w14:textId="04D73BA3" w:rsidR="00F74247" w:rsidRPr="002B0480" w:rsidRDefault="00F74247" w:rsidP="00F74247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 w:rsidRPr="00E6177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No.  </w:t>
            </w:r>
            <w:r w:rsidR="00FE4180" w:rsidRPr="00FE418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Las fechas para volver a determinar </w:t>
            </w:r>
            <w:r w:rsidR="00734638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difieren</w:t>
            </w:r>
            <w:r w:rsidR="00066F8F" w:rsidRPr="00FE418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FE4180" w:rsidRPr="00FE418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dependiendo d</w:t>
            </w:r>
            <w:r w:rsidR="00FE418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el mes en el que el paciente se </w:t>
            </w:r>
            <w:r w:rsidR="00B840D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inscribió</w:t>
            </w:r>
            <w:r w:rsidR="00066F8F" w:rsidRPr="00FE418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B840DA" w:rsidRPr="00B840DA">
              <w:rPr>
                <w:sz w:val="24"/>
                <w:szCs w:val="24"/>
                <w:lang w:val="es-419"/>
              </w:rPr>
              <w:t>Por ejemplo</w:t>
            </w:r>
            <w:r w:rsidR="00547BBA" w:rsidRPr="00B840DA">
              <w:rPr>
                <w:sz w:val="24"/>
                <w:szCs w:val="24"/>
                <w:lang w:val="es-419"/>
              </w:rPr>
              <w:t xml:space="preserve">, </w:t>
            </w:r>
            <w:r w:rsidR="00B840DA" w:rsidRPr="00B840DA">
              <w:rPr>
                <w:sz w:val="24"/>
                <w:szCs w:val="24"/>
                <w:lang w:val="es-419"/>
              </w:rPr>
              <w:t xml:space="preserve">si un paciente se </w:t>
            </w:r>
            <w:r w:rsidR="00666887" w:rsidRPr="00B840DA">
              <w:rPr>
                <w:sz w:val="24"/>
                <w:szCs w:val="24"/>
                <w:lang w:val="es-419"/>
              </w:rPr>
              <w:t>inscribió</w:t>
            </w:r>
            <w:r w:rsidR="004E7A86">
              <w:rPr>
                <w:sz w:val="24"/>
                <w:szCs w:val="24"/>
                <w:lang w:val="es-419"/>
              </w:rPr>
              <w:t xml:space="preserve"> originalmente</w:t>
            </w:r>
            <w:r w:rsidR="00B840DA" w:rsidRPr="00B840DA">
              <w:rPr>
                <w:sz w:val="24"/>
                <w:szCs w:val="24"/>
                <w:lang w:val="es-419"/>
              </w:rPr>
              <w:t xml:space="preserve"> </w:t>
            </w:r>
            <w:r w:rsidR="00B840DA">
              <w:rPr>
                <w:sz w:val="24"/>
                <w:szCs w:val="24"/>
                <w:lang w:val="es-419"/>
              </w:rPr>
              <w:t>en</w:t>
            </w:r>
            <w:r w:rsidR="00547BBA" w:rsidRPr="00B840DA">
              <w:rPr>
                <w:sz w:val="24"/>
                <w:szCs w:val="24"/>
                <w:lang w:val="es-419"/>
              </w:rPr>
              <w:t xml:space="preserve"> Medi-Cal </w:t>
            </w:r>
            <w:r w:rsidR="00B840DA">
              <w:rPr>
                <w:sz w:val="24"/>
                <w:szCs w:val="24"/>
                <w:lang w:val="es-419"/>
              </w:rPr>
              <w:t>en septiembre del 2019</w:t>
            </w:r>
            <w:r w:rsidR="00547BBA" w:rsidRPr="00B840DA">
              <w:rPr>
                <w:sz w:val="24"/>
                <w:szCs w:val="24"/>
                <w:lang w:val="es-419"/>
              </w:rPr>
              <w:t xml:space="preserve">, </w:t>
            </w:r>
            <w:r w:rsidR="00F1293E">
              <w:rPr>
                <w:sz w:val="24"/>
                <w:szCs w:val="24"/>
                <w:lang w:val="es-419"/>
              </w:rPr>
              <w:t xml:space="preserve">se volverá a determinar su </w:t>
            </w:r>
            <w:r w:rsidR="00547BBA" w:rsidRPr="00B840DA">
              <w:rPr>
                <w:sz w:val="24"/>
                <w:szCs w:val="24"/>
                <w:lang w:val="es-419"/>
              </w:rPr>
              <w:t xml:space="preserve">Medi-Cal </w:t>
            </w:r>
            <w:r w:rsidR="005E44CF">
              <w:rPr>
                <w:sz w:val="24"/>
                <w:szCs w:val="24"/>
                <w:lang w:val="es-419"/>
              </w:rPr>
              <w:t>en septiembre de cada a</w:t>
            </w:r>
            <w:r w:rsidR="005E44CF">
              <w:rPr>
                <w:rFonts w:cstheme="minorHAnsi"/>
                <w:sz w:val="24"/>
                <w:szCs w:val="24"/>
                <w:lang w:val="es-419"/>
              </w:rPr>
              <w:t>ñ</w:t>
            </w:r>
            <w:r w:rsidR="005E44CF">
              <w:rPr>
                <w:sz w:val="24"/>
                <w:szCs w:val="24"/>
                <w:lang w:val="es-419"/>
              </w:rPr>
              <w:t>o</w:t>
            </w:r>
            <w:r w:rsidR="00547BBA" w:rsidRPr="00B840DA">
              <w:rPr>
                <w:sz w:val="24"/>
                <w:szCs w:val="24"/>
                <w:lang w:val="es-419"/>
              </w:rPr>
              <w:t xml:space="preserve">.  </w:t>
            </w:r>
            <w:r w:rsidR="00547BBA" w:rsidRPr="002B048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SSA</w:t>
            </w:r>
            <w:r w:rsidR="001C185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comenzar</w:t>
            </w:r>
            <w:r w:rsidR="00EA003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á</w:t>
            </w:r>
            <w:r w:rsidR="001C185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a</w:t>
            </w:r>
            <w:r w:rsidR="00547BBA" w:rsidRPr="002B048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2B0480" w:rsidRPr="002B0480">
              <w:rPr>
                <w:sz w:val="24"/>
                <w:szCs w:val="24"/>
                <w:lang w:val="es-419"/>
              </w:rPr>
              <w:t xml:space="preserve">enviar notificaciones de </w:t>
            </w:r>
            <w:r w:rsidR="00666887" w:rsidRPr="002B0480">
              <w:rPr>
                <w:sz w:val="24"/>
                <w:szCs w:val="24"/>
                <w:lang w:val="es-419"/>
              </w:rPr>
              <w:t>renova</w:t>
            </w:r>
            <w:r w:rsidR="00666887">
              <w:rPr>
                <w:sz w:val="24"/>
                <w:szCs w:val="24"/>
                <w:lang w:val="es-419"/>
              </w:rPr>
              <w:t>ción</w:t>
            </w:r>
            <w:r w:rsidR="002B0480">
              <w:rPr>
                <w:sz w:val="24"/>
                <w:szCs w:val="24"/>
                <w:lang w:val="es-419"/>
              </w:rPr>
              <w:t xml:space="preserve"> </w:t>
            </w:r>
            <w:r w:rsidR="00666887">
              <w:rPr>
                <w:sz w:val="24"/>
                <w:szCs w:val="24"/>
                <w:lang w:val="es-419"/>
              </w:rPr>
              <w:t>a los beneficiarios de</w:t>
            </w:r>
            <w:r w:rsidR="00547BBA" w:rsidRPr="002B0480">
              <w:rPr>
                <w:sz w:val="24"/>
                <w:szCs w:val="24"/>
                <w:lang w:val="es-419"/>
              </w:rPr>
              <w:t xml:space="preserve"> </w:t>
            </w:r>
            <w:r w:rsidR="008B75B0" w:rsidRPr="002B0480">
              <w:rPr>
                <w:sz w:val="24"/>
                <w:szCs w:val="24"/>
                <w:lang w:val="es-419"/>
              </w:rPr>
              <w:t xml:space="preserve">Medi-Cal </w:t>
            </w:r>
            <w:r w:rsidR="00666887">
              <w:rPr>
                <w:sz w:val="24"/>
                <w:szCs w:val="24"/>
                <w:lang w:val="es-419"/>
              </w:rPr>
              <w:t>60 días antes de su mes de renovación</w:t>
            </w:r>
            <w:r w:rsidR="00547BBA" w:rsidRPr="002B0480">
              <w:rPr>
                <w:sz w:val="24"/>
                <w:szCs w:val="24"/>
                <w:lang w:val="es-419"/>
              </w:rPr>
              <w:t>.</w:t>
            </w:r>
          </w:p>
          <w:p w14:paraId="7D9343D7" w14:textId="77777777" w:rsidR="00F74247" w:rsidRPr="002B0480" w:rsidRDefault="00F74247" w:rsidP="00F74247">
            <w:pPr>
              <w:pStyle w:val="ListParagraph"/>
              <w:ind w:left="360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</w:p>
          <w:p w14:paraId="161297ED" w14:textId="74312E1F" w:rsidR="00767D9C" w:rsidRPr="00D56A21" w:rsidRDefault="00224B13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  <w:r w:rsidRPr="00D56A21">
              <w:rPr>
                <w:rFonts w:cstheme="minorHAnsi"/>
                <w:b/>
                <w:bCs/>
                <w:sz w:val="24"/>
                <w:szCs w:val="24"/>
                <w:lang w:val="es-419"/>
              </w:rPr>
              <w:t>¿</w:t>
            </w:r>
            <w:r w:rsidRPr="00D56A21">
              <w:rPr>
                <w:b/>
                <w:bCs/>
                <w:sz w:val="24"/>
                <w:szCs w:val="24"/>
                <w:lang w:val="es-419"/>
              </w:rPr>
              <w:t>Qu</w:t>
            </w:r>
            <w:r w:rsidR="00D56A21">
              <w:rPr>
                <w:rFonts w:cstheme="minorHAnsi"/>
                <w:b/>
                <w:bCs/>
                <w:sz w:val="24"/>
                <w:szCs w:val="24"/>
                <w:lang w:val="es-419"/>
              </w:rPr>
              <w:t>é</w:t>
            </w:r>
            <w:r w:rsidRPr="00D56A21">
              <w:rPr>
                <w:b/>
                <w:bCs/>
                <w:sz w:val="24"/>
                <w:szCs w:val="24"/>
                <w:lang w:val="es-419"/>
              </w:rPr>
              <w:t xml:space="preserve"> </w:t>
            </w:r>
            <w:r w:rsidR="00F91847">
              <w:rPr>
                <w:b/>
                <w:bCs/>
                <w:sz w:val="24"/>
                <w:szCs w:val="24"/>
                <w:lang w:val="es-419"/>
              </w:rPr>
              <w:t>debo</w:t>
            </w:r>
            <w:r w:rsidRPr="00D56A21">
              <w:rPr>
                <w:b/>
                <w:bCs/>
                <w:sz w:val="24"/>
                <w:szCs w:val="24"/>
                <w:lang w:val="es-419"/>
              </w:rPr>
              <w:t xml:space="preserve"> hacer para renovar mi</w:t>
            </w:r>
            <w:r w:rsidR="00767D9C" w:rsidRPr="00D56A21">
              <w:rPr>
                <w:b/>
                <w:bCs/>
                <w:sz w:val="24"/>
                <w:szCs w:val="24"/>
                <w:lang w:val="es-419"/>
              </w:rPr>
              <w:t xml:space="preserve"> Medi-Cal?</w:t>
            </w:r>
          </w:p>
          <w:p w14:paraId="1E95F4F3" w14:textId="39905AA0" w:rsidR="00767D9C" w:rsidRPr="001B3CBE" w:rsidRDefault="00251EBF" w:rsidP="00767D9C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sz w:val="24"/>
                <w:szCs w:val="24"/>
                <w:lang w:val="es-419"/>
              </w:rPr>
              <w:t xml:space="preserve">Es posible que la </w:t>
            </w:r>
            <w:r w:rsidR="00767D9C" w:rsidRPr="00B119CD">
              <w:rPr>
                <w:sz w:val="24"/>
                <w:szCs w:val="24"/>
                <w:lang w:val="es-419"/>
              </w:rPr>
              <w:t xml:space="preserve">SSA </w:t>
            </w:r>
            <w:r>
              <w:rPr>
                <w:sz w:val="24"/>
                <w:szCs w:val="24"/>
                <w:lang w:val="es-419"/>
              </w:rPr>
              <w:t xml:space="preserve">le </w:t>
            </w:r>
            <w:r w:rsidR="00652DF7">
              <w:rPr>
                <w:sz w:val="24"/>
                <w:szCs w:val="24"/>
                <w:lang w:val="es-419"/>
              </w:rPr>
              <w:t>envíe</w:t>
            </w:r>
            <w:r w:rsidR="00B119CD" w:rsidRPr="00B119CD">
              <w:rPr>
                <w:sz w:val="24"/>
                <w:szCs w:val="24"/>
                <w:lang w:val="es-419"/>
              </w:rPr>
              <w:t xml:space="preserve"> un </w:t>
            </w:r>
            <w:r w:rsidR="00367B87">
              <w:rPr>
                <w:sz w:val="24"/>
                <w:szCs w:val="24"/>
                <w:lang w:val="es-419"/>
              </w:rPr>
              <w:t>sobre</w:t>
            </w:r>
            <w:r w:rsidR="00B119CD" w:rsidRPr="00B119CD">
              <w:rPr>
                <w:sz w:val="24"/>
                <w:szCs w:val="24"/>
                <w:lang w:val="es-419"/>
              </w:rPr>
              <w:t xml:space="preserve"> </w:t>
            </w:r>
            <w:r w:rsidR="00367B87">
              <w:rPr>
                <w:sz w:val="24"/>
                <w:szCs w:val="24"/>
                <w:lang w:val="es-419"/>
              </w:rPr>
              <w:t>a</w:t>
            </w:r>
            <w:r w:rsidR="00B119CD" w:rsidRPr="00B119CD">
              <w:rPr>
                <w:sz w:val="24"/>
                <w:szCs w:val="24"/>
                <w:lang w:val="es-419"/>
              </w:rPr>
              <w:t xml:space="preserve">marillo de </w:t>
            </w:r>
            <w:r w:rsidR="00367B87" w:rsidRPr="00B119CD">
              <w:rPr>
                <w:sz w:val="24"/>
                <w:szCs w:val="24"/>
                <w:lang w:val="es-419"/>
              </w:rPr>
              <w:t>renovación</w:t>
            </w:r>
            <w:r w:rsidR="00B119CD" w:rsidRPr="00B119CD">
              <w:rPr>
                <w:sz w:val="24"/>
                <w:szCs w:val="24"/>
                <w:lang w:val="es-419"/>
              </w:rPr>
              <w:t xml:space="preserve"> a </w:t>
            </w:r>
            <w:r w:rsidR="00B119CD">
              <w:rPr>
                <w:sz w:val="24"/>
                <w:szCs w:val="24"/>
                <w:lang w:val="es-419"/>
              </w:rPr>
              <w:t xml:space="preserve">su </w:t>
            </w:r>
            <w:r w:rsidR="00B667B4">
              <w:rPr>
                <w:sz w:val="24"/>
                <w:szCs w:val="24"/>
                <w:lang w:val="es-419"/>
              </w:rPr>
              <w:t>hogar</w:t>
            </w:r>
            <w:r w:rsidR="00767D9C" w:rsidRPr="00B119CD">
              <w:rPr>
                <w:sz w:val="24"/>
                <w:szCs w:val="24"/>
                <w:lang w:val="es-419"/>
              </w:rPr>
              <w:t xml:space="preserve"> </w:t>
            </w:r>
            <w:r w:rsidR="00B667B4">
              <w:rPr>
                <w:sz w:val="24"/>
                <w:szCs w:val="24"/>
                <w:lang w:val="es-419"/>
              </w:rPr>
              <w:t xml:space="preserve">solicitando que </w:t>
            </w:r>
            <w:r w:rsidR="0006710F">
              <w:rPr>
                <w:sz w:val="24"/>
                <w:szCs w:val="24"/>
                <w:lang w:val="es-419"/>
              </w:rPr>
              <w:t>comunique cualquier</w:t>
            </w:r>
            <w:r w:rsidR="00B667B4">
              <w:rPr>
                <w:sz w:val="24"/>
                <w:szCs w:val="24"/>
                <w:lang w:val="es-419"/>
              </w:rPr>
              <w:t xml:space="preserve"> cambio</w:t>
            </w:r>
            <w:r w:rsidR="00B93EE4">
              <w:rPr>
                <w:sz w:val="24"/>
                <w:szCs w:val="24"/>
                <w:lang w:val="es-419"/>
              </w:rPr>
              <w:t xml:space="preserve"> </w:t>
            </w:r>
            <w:r w:rsidR="00B45240">
              <w:rPr>
                <w:sz w:val="24"/>
                <w:szCs w:val="24"/>
                <w:lang w:val="es-419"/>
              </w:rPr>
              <w:t>(</w:t>
            </w:r>
            <w:r w:rsidR="00B93EE4">
              <w:rPr>
                <w:sz w:val="24"/>
                <w:szCs w:val="24"/>
                <w:lang w:val="es-419"/>
              </w:rPr>
              <w:t>por ejemplo</w:t>
            </w:r>
            <w:r w:rsidR="00767D9C" w:rsidRPr="00B119CD">
              <w:rPr>
                <w:sz w:val="24"/>
                <w:szCs w:val="24"/>
                <w:lang w:val="es-419"/>
              </w:rPr>
              <w:t xml:space="preserve">., </w:t>
            </w:r>
            <w:r w:rsidR="00B93EE4">
              <w:rPr>
                <w:sz w:val="24"/>
                <w:szCs w:val="24"/>
                <w:lang w:val="es-419"/>
              </w:rPr>
              <w:t>ingreso</w:t>
            </w:r>
            <w:r w:rsidR="00B45240">
              <w:rPr>
                <w:sz w:val="24"/>
                <w:szCs w:val="24"/>
                <w:lang w:val="es-419"/>
              </w:rPr>
              <w:t>s</w:t>
            </w:r>
            <w:r w:rsidR="00767D9C" w:rsidRPr="00B119CD">
              <w:rPr>
                <w:sz w:val="24"/>
                <w:szCs w:val="24"/>
                <w:lang w:val="es-419"/>
              </w:rPr>
              <w:t xml:space="preserve">, </w:t>
            </w:r>
            <w:r w:rsidR="0006710F">
              <w:rPr>
                <w:sz w:val="24"/>
                <w:szCs w:val="24"/>
                <w:lang w:val="es-419"/>
              </w:rPr>
              <w:t>dirección</w:t>
            </w:r>
            <w:r w:rsidR="00767D9C" w:rsidRPr="00B119CD">
              <w:rPr>
                <w:sz w:val="24"/>
                <w:szCs w:val="24"/>
                <w:lang w:val="es-419"/>
              </w:rPr>
              <w:t xml:space="preserve">, etc.).  </w:t>
            </w:r>
            <w:r w:rsidR="00B93EE4" w:rsidRPr="008C4A67">
              <w:rPr>
                <w:sz w:val="24"/>
                <w:szCs w:val="24"/>
                <w:lang w:val="es-419"/>
              </w:rPr>
              <w:t>Revise su correspondencia</w:t>
            </w:r>
            <w:r w:rsidR="008B75B0" w:rsidRPr="008C4A67">
              <w:rPr>
                <w:sz w:val="24"/>
                <w:szCs w:val="24"/>
                <w:lang w:val="es-419"/>
              </w:rPr>
              <w:t xml:space="preserve">.  </w:t>
            </w:r>
            <w:r w:rsidR="008C4A67" w:rsidRPr="008C4A67">
              <w:rPr>
                <w:sz w:val="24"/>
                <w:szCs w:val="24"/>
                <w:lang w:val="es-419"/>
              </w:rPr>
              <w:t xml:space="preserve">No ignore </w:t>
            </w:r>
            <w:r w:rsidR="00413FBA">
              <w:rPr>
                <w:sz w:val="24"/>
                <w:szCs w:val="24"/>
                <w:lang w:val="es-419"/>
              </w:rPr>
              <w:t>ni</w:t>
            </w:r>
            <w:r w:rsidR="008C4A67" w:rsidRPr="008C4A67">
              <w:rPr>
                <w:sz w:val="24"/>
                <w:szCs w:val="24"/>
                <w:lang w:val="es-419"/>
              </w:rPr>
              <w:t xml:space="preserve"> </w:t>
            </w:r>
            <w:r w:rsidR="00413FBA">
              <w:rPr>
                <w:sz w:val="24"/>
                <w:szCs w:val="24"/>
                <w:lang w:val="es-419"/>
              </w:rPr>
              <w:t xml:space="preserve">tire </w:t>
            </w:r>
            <w:r w:rsidR="008C4A67" w:rsidRPr="008C4A67">
              <w:rPr>
                <w:sz w:val="24"/>
                <w:szCs w:val="24"/>
                <w:lang w:val="es-419"/>
              </w:rPr>
              <w:t xml:space="preserve">este </w:t>
            </w:r>
            <w:r w:rsidR="00413FBA">
              <w:rPr>
                <w:sz w:val="24"/>
                <w:szCs w:val="24"/>
                <w:lang w:val="es-419"/>
              </w:rPr>
              <w:t>sobre</w:t>
            </w:r>
            <w:r w:rsidR="008C4A67" w:rsidRPr="008C4A67">
              <w:rPr>
                <w:sz w:val="24"/>
                <w:szCs w:val="24"/>
                <w:lang w:val="es-419"/>
              </w:rPr>
              <w:t xml:space="preserve"> </w:t>
            </w:r>
            <w:r w:rsidR="00413FBA">
              <w:rPr>
                <w:sz w:val="24"/>
                <w:szCs w:val="24"/>
                <w:lang w:val="es-419"/>
              </w:rPr>
              <w:t>a</w:t>
            </w:r>
            <w:r w:rsidR="008C4A67" w:rsidRPr="008C4A67">
              <w:rPr>
                <w:sz w:val="24"/>
                <w:szCs w:val="24"/>
                <w:lang w:val="es-419"/>
              </w:rPr>
              <w:t>marillo cuando lo reciba</w:t>
            </w:r>
            <w:r w:rsidR="000363E1" w:rsidRPr="008C4A67">
              <w:rPr>
                <w:sz w:val="24"/>
                <w:szCs w:val="24"/>
                <w:lang w:val="es-419"/>
              </w:rPr>
              <w:t xml:space="preserve">.  </w:t>
            </w:r>
            <w:r w:rsidR="008C4A67" w:rsidRPr="008C4A67">
              <w:rPr>
                <w:sz w:val="24"/>
                <w:szCs w:val="24"/>
                <w:lang w:val="es-419"/>
              </w:rPr>
              <w:t>Una vez</w:t>
            </w:r>
            <w:r w:rsidR="0096614C">
              <w:rPr>
                <w:sz w:val="24"/>
                <w:szCs w:val="24"/>
                <w:lang w:val="es-419"/>
              </w:rPr>
              <w:t xml:space="preserve"> que</w:t>
            </w:r>
            <w:r w:rsidR="008C4A67" w:rsidRPr="008C4A67">
              <w:rPr>
                <w:sz w:val="24"/>
                <w:szCs w:val="24"/>
                <w:lang w:val="es-419"/>
              </w:rPr>
              <w:t xml:space="preserve"> haya completado los documentos</w:t>
            </w:r>
            <w:r w:rsidR="008C4A67">
              <w:rPr>
                <w:sz w:val="24"/>
                <w:szCs w:val="24"/>
                <w:lang w:val="es-419"/>
              </w:rPr>
              <w:t xml:space="preserve"> de </w:t>
            </w:r>
            <w:r w:rsidR="00131048">
              <w:rPr>
                <w:sz w:val="24"/>
                <w:szCs w:val="24"/>
                <w:lang w:val="es-419"/>
              </w:rPr>
              <w:t>renovación</w:t>
            </w:r>
            <w:r w:rsidR="00767D9C" w:rsidRPr="008C4A67">
              <w:rPr>
                <w:sz w:val="24"/>
                <w:szCs w:val="24"/>
                <w:lang w:val="es-419"/>
              </w:rPr>
              <w:t xml:space="preserve">, </w:t>
            </w:r>
            <w:r w:rsidR="00723C1B">
              <w:rPr>
                <w:sz w:val="24"/>
                <w:szCs w:val="24"/>
                <w:lang w:val="es-419"/>
              </w:rPr>
              <w:t>deberá enviarlos a</w:t>
            </w:r>
            <w:r w:rsidR="008A157E">
              <w:rPr>
                <w:sz w:val="24"/>
                <w:szCs w:val="24"/>
                <w:lang w:val="es-419"/>
              </w:rPr>
              <w:t xml:space="preserve"> la</w:t>
            </w:r>
            <w:r w:rsidR="001C0B61" w:rsidRPr="008C4A67">
              <w:rPr>
                <w:sz w:val="24"/>
                <w:szCs w:val="24"/>
                <w:lang w:val="es-419"/>
              </w:rPr>
              <w:t xml:space="preserve"> SSA.  </w:t>
            </w:r>
            <w:r w:rsidR="008C4A67" w:rsidRPr="001B3CBE">
              <w:rPr>
                <w:sz w:val="24"/>
                <w:szCs w:val="24"/>
                <w:lang w:val="es-419"/>
              </w:rPr>
              <w:t xml:space="preserve">El </w:t>
            </w:r>
            <w:r w:rsidR="00211154">
              <w:rPr>
                <w:sz w:val="24"/>
                <w:szCs w:val="24"/>
                <w:lang w:val="es-419"/>
              </w:rPr>
              <w:t>sobre</w:t>
            </w:r>
            <w:r w:rsidR="008C4A67" w:rsidRPr="001B3CBE">
              <w:rPr>
                <w:sz w:val="24"/>
                <w:szCs w:val="24"/>
                <w:lang w:val="es-419"/>
              </w:rPr>
              <w:t xml:space="preserve"> de </w:t>
            </w:r>
            <w:r w:rsidR="00211154" w:rsidRPr="001B3CBE">
              <w:rPr>
                <w:sz w:val="24"/>
                <w:szCs w:val="24"/>
                <w:lang w:val="es-419"/>
              </w:rPr>
              <w:t>renovación</w:t>
            </w:r>
            <w:r w:rsidR="008C4A67" w:rsidRPr="001B3CBE">
              <w:rPr>
                <w:sz w:val="24"/>
                <w:szCs w:val="24"/>
                <w:lang w:val="es-419"/>
              </w:rPr>
              <w:t xml:space="preserve"> le proporcionar</w:t>
            </w:r>
            <w:r w:rsidR="00211154">
              <w:rPr>
                <w:rFonts w:cstheme="minorHAnsi"/>
                <w:sz w:val="24"/>
                <w:szCs w:val="24"/>
                <w:lang w:val="es-419"/>
              </w:rPr>
              <w:t>á</w:t>
            </w:r>
            <w:r w:rsidR="008C4A67" w:rsidRPr="001B3CBE">
              <w:rPr>
                <w:sz w:val="24"/>
                <w:szCs w:val="24"/>
                <w:lang w:val="es-419"/>
              </w:rPr>
              <w:t xml:space="preserve"> instrucciones</w:t>
            </w:r>
            <w:r w:rsidR="001C0B61" w:rsidRPr="001B3CBE">
              <w:rPr>
                <w:sz w:val="24"/>
                <w:szCs w:val="24"/>
                <w:lang w:val="es-419"/>
              </w:rPr>
              <w:t xml:space="preserve"> </w:t>
            </w:r>
            <w:r w:rsidR="001652FD">
              <w:rPr>
                <w:sz w:val="24"/>
                <w:szCs w:val="24"/>
                <w:lang w:val="es-419"/>
              </w:rPr>
              <w:t>sobre</w:t>
            </w:r>
            <w:r w:rsidR="001B3CBE" w:rsidRPr="001B3CBE">
              <w:rPr>
                <w:sz w:val="24"/>
                <w:szCs w:val="24"/>
                <w:lang w:val="es-419"/>
              </w:rPr>
              <w:t xml:space="preserve"> c</w:t>
            </w:r>
            <w:r w:rsidR="00B51E22">
              <w:rPr>
                <w:rFonts w:cstheme="minorHAnsi"/>
                <w:sz w:val="24"/>
                <w:szCs w:val="24"/>
                <w:lang w:val="es-419"/>
              </w:rPr>
              <w:t>ó</w:t>
            </w:r>
            <w:r w:rsidR="001B3CBE">
              <w:rPr>
                <w:sz w:val="24"/>
                <w:szCs w:val="24"/>
                <w:lang w:val="es-419"/>
              </w:rPr>
              <w:t xml:space="preserve">mo </w:t>
            </w:r>
            <w:r w:rsidR="007C63AF">
              <w:rPr>
                <w:sz w:val="24"/>
                <w:szCs w:val="24"/>
                <w:lang w:val="es-419"/>
              </w:rPr>
              <w:t>enviar</w:t>
            </w:r>
            <w:r w:rsidR="001B3CBE">
              <w:rPr>
                <w:sz w:val="24"/>
                <w:szCs w:val="24"/>
                <w:lang w:val="es-419"/>
              </w:rPr>
              <w:t xml:space="preserve"> los documentos completados a</w:t>
            </w:r>
            <w:r w:rsidR="00782319">
              <w:rPr>
                <w:sz w:val="24"/>
                <w:szCs w:val="24"/>
                <w:lang w:val="es-419"/>
              </w:rPr>
              <w:t xml:space="preserve"> la</w:t>
            </w:r>
            <w:r w:rsidR="001C0B61" w:rsidRPr="001B3CBE">
              <w:rPr>
                <w:sz w:val="24"/>
                <w:szCs w:val="24"/>
                <w:lang w:val="es-419"/>
              </w:rPr>
              <w:t xml:space="preserve"> SSA.   </w:t>
            </w:r>
          </w:p>
          <w:p w14:paraId="0801364D" w14:textId="77777777" w:rsidR="00A520DD" w:rsidRPr="001B3CBE" w:rsidRDefault="00A520DD" w:rsidP="00A520DD">
            <w:pPr>
              <w:pStyle w:val="ListParagraph"/>
              <w:ind w:left="360"/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</w:pPr>
          </w:p>
          <w:p w14:paraId="318CD1DC" w14:textId="242930A3" w:rsidR="00A520DD" w:rsidRPr="001250D7" w:rsidRDefault="007E7784" w:rsidP="00A520DD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</w:pPr>
            <w:r w:rsidRP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¿</w:t>
            </w:r>
            <w:r w:rsidR="00737DEE" w:rsidRP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Qué</w:t>
            </w:r>
            <w:r w:rsidR="001250D7" w:rsidRP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sucede si no </w:t>
            </w:r>
            <w:r w:rsidR="00D6473A" w:rsidRP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presento</w:t>
            </w:r>
            <w:r w:rsidR="001250D7" w:rsidRP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F46AA8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la documentación</w:t>
            </w:r>
            <w:r w:rsidR="001250D7" w:rsidRP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de </w:t>
            </w:r>
            <w:r w:rsidR="00D6473A" w:rsidRP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renovación</w:t>
            </w:r>
            <w:r w:rsid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de</w:t>
            </w:r>
            <w:r w:rsidR="00A520DD" w:rsidRP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Medi-Cal </w:t>
            </w:r>
            <w:r w:rsidR="00D466C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antes de</w:t>
            </w:r>
            <w:r w:rsidR="00D6473A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la fecha </w:t>
            </w:r>
            <w:r w:rsidR="007F26D5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límite</w:t>
            </w:r>
            <w:r w:rsidR="00D6473A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321410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de</w:t>
            </w:r>
            <w:r w:rsidR="00F636DE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su</w:t>
            </w:r>
            <w:r w:rsidR="00321410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0745E5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redeterminación</w:t>
            </w:r>
            <w:r w:rsidR="00D64A38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/mes</w:t>
            </w:r>
            <w:r w:rsidR="00A520DD" w:rsidRPr="001250D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?</w:t>
            </w:r>
          </w:p>
          <w:p w14:paraId="025BAD02" w14:textId="6BC5B8DA" w:rsidR="00A520DD" w:rsidRPr="0002686A" w:rsidRDefault="005427AD" w:rsidP="00A520DD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 w:rsidRP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Se le </w:t>
            </w:r>
            <w:r w:rsidR="00E25614" w:rsidRP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dará</w:t>
            </w:r>
            <w:r w:rsidRP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 baja</w:t>
            </w:r>
            <w:r w:rsidR="00A520DD" w:rsidRP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B36E5D" w:rsidRP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por no renovar a </w:t>
            </w:r>
            <w:r w:rsid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tiempo</w:t>
            </w:r>
            <w:r w:rsidR="00F22198" w:rsidRP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y ya no tendrá</w:t>
            </w:r>
            <w:r w:rsidR="00F22198" w:rsidRP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Medi-Cal</w:t>
            </w:r>
            <w:r w:rsidR="00A520DD" w:rsidRPr="00B36E5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C71DA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Por eso</w:t>
            </w:r>
            <w:r w:rsidR="00CD688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queremos que los pacientes renueven </w:t>
            </w:r>
            <w:r w:rsidR="00C71DA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antes </w:t>
            </w:r>
            <w:r w:rsidR="0039427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de la</w:t>
            </w:r>
            <w:r w:rsidR="00060D29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fecha </w:t>
            </w:r>
            <w:r w:rsidR="0039427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límite</w:t>
            </w:r>
            <w:r w:rsidR="005F14F8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39427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de </w:t>
            </w:r>
            <w:r w:rsidR="0037336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redeterminación</w:t>
            </w:r>
            <w:r w:rsidR="00A520DD" w:rsidRPr="00CD688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F2706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Usted tendrá que presentar</w:t>
            </w:r>
            <w:r w:rsidR="0002686A" w:rsidRPr="0002686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una nueva </w:t>
            </w:r>
            <w:r w:rsidR="00F2706F" w:rsidRPr="0002686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solicitud</w:t>
            </w:r>
            <w:r w:rsidR="0002686A" w:rsidRPr="0002686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</w:t>
            </w:r>
            <w:r w:rsidR="00F22198" w:rsidRPr="0002686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Medi-Cal </w:t>
            </w:r>
            <w:r w:rsidR="0002686A" w:rsidRPr="0002686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para ver si</w:t>
            </w:r>
            <w:r w:rsidR="0002686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es elegible para </w:t>
            </w:r>
            <w:r w:rsidR="00463B3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el seguro de salud</w:t>
            </w:r>
            <w:r w:rsidR="00F22198" w:rsidRPr="0002686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.</w:t>
            </w:r>
          </w:p>
          <w:p w14:paraId="547F64D3" w14:textId="77777777" w:rsidR="003D76E5" w:rsidRPr="0002686A" w:rsidRDefault="003D76E5" w:rsidP="003D76E5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</w:p>
          <w:p w14:paraId="364BD782" w14:textId="6CF4AC52" w:rsidR="003D76E5" w:rsidRPr="006E7562" w:rsidRDefault="00463B3C" w:rsidP="003D76E5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</w:pPr>
            <w:r w:rsidRPr="006E7562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¿</w:t>
            </w:r>
            <w:r w:rsidR="002C1B24" w:rsidRPr="006E7562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Te</w:t>
            </w:r>
            <w:r w:rsidR="002C1B24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ndré</w:t>
            </w:r>
            <w:r w:rsidRPr="006E7562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que elegir un plan de salud</w:t>
            </w:r>
            <w:r w:rsidR="003D76E5" w:rsidRPr="006E7562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, </w:t>
            </w:r>
            <w:r w:rsidR="0061759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una </w:t>
            </w:r>
            <w:r w:rsidR="006E7562" w:rsidRPr="006E7562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clínica y/o ambos </w:t>
            </w:r>
            <w:r w:rsidR="006E7562" w:rsidRPr="0061759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durante la renovación</w:t>
            </w:r>
            <w:r w:rsidR="003D76E5" w:rsidRPr="00617597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?</w:t>
            </w:r>
          </w:p>
          <w:p w14:paraId="16975C70" w14:textId="016908C6" w:rsidR="003D76E5" w:rsidRPr="007672BA" w:rsidRDefault="003D76E5" w:rsidP="003D76E5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 w:rsidRPr="00E6177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No.  </w:t>
            </w:r>
            <w:r w:rsidR="00D47915" w:rsidRPr="006E73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No, </w:t>
            </w:r>
            <w:r w:rsidR="00300107" w:rsidRPr="006E73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tendrán</w:t>
            </w:r>
            <w:r w:rsidR="00D47915" w:rsidRPr="006E73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que </w:t>
            </w:r>
            <w:r w:rsidR="006E7302" w:rsidRPr="006E73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pasar por el proceso de </w:t>
            </w:r>
            <w:r w:rsidR="00300107" w:rsidRPr="006E73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elección</w:t>
            </w:r>
            <w:r w:rsidR="006E7302" w:rsidRPr="006E73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</w:t>
            </w:r>
            <w:r w:rsidR="00300107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l</w:t>
            </w:r>
            <w:r w:rsidR="006E7302" w:rsidRPr="006E73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plan de salu</w:t>
            </w:r>
            <w:r w:rsidR="006E73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 o proveedor durante</w:t>
            </w:r>
            <w:r w:rsidR="00300107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la renovación</w:t>
            </w:r>
            <w:r w:rsidRPr="006E73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7672BA" w:rsidRPr="007672B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Tenga en cuenta que un beneficiario de</w:t>
            </w:r>
            <w:r w:rsidRPr="007672B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Medi-Cal </w:t>
            </w:r>
            <w:r w:rsidR="007672BA" w:rsidRPr="007672B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puede cambia</w:t>
            </w:r>
            <w:r w:rsidR="007672B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r </w:t>
            </w:r>
            <w:r w:rsidR="00541D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de</w:t>
            </w:r>
            <w:r w:rsidR="007672B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plan de salud </w:t>
            </w:r>
            <w:r w:rsidR="0054051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y/o</w:t>
            </w:r>
            <w:r w:rsidR="008A45C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 proveedor</w:t>
            </w:r>
            <w:r w:rsidRPr="007672B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8A45C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en cualquier momento </w:t>
            </w:r>
            <w:r w:rsidR="00DD00D8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poniéndose en contacto con</w:t>
            </w:r>
            <w:r w:rsidR="008A45C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su plan de salud</w:t>
            </w:r>
            <w:r w:rsidRPr="007672BA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</w:p>
          <w:p w14:paraId="7616B7DD" w14:textId="77777777" w:rsidR="003D76E5" w:rsidRPr="007672BA" w:rsidRDefault="003D76E5" w:rsidP="003D76E5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</w:p>
          <w:p w14:paraId="0ACC6E22" w14:textId="1B72B1FE" w:rsidR="00767D9C" w:rsidRPr="0037330F" w:rsidRDefault="00642BBC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  <w:r w:rsidRPr="0037330F">
              <w:rPr>
                <w:rFonts w:cstheme="minorHAnsi"/>
                <w:b/>
                <w:bCs/>
                <w:sz w:val="24"/>
                <w:szCs w:val="24"/>
                <w:lang w:val="es-419"/>
              </w:rPr>
              <w:t>¿</w:t>
            </w:r>
            <w:r w:rsidR="00EB0E29" w:rsidRPr="0037330F">
              <w:rPr>
                <w:b/>
                <w:bCs/>
                <w:sz w:val="24"/>
                <w:szCs w:val="24"/>
                <w:lang w:val="es-419"/>
              </w:rPr>
              <w:t>Qué</w:t>
            </w:r>
            <w:r w:rsidR="00A255D0" w:rsidRPr="0037330F">
              <w:rPr>
                <w:b/>
                <w:bCs/>
                <w:sz w:val="24"/>
                <w:szCs w:val="24"/>
                <w:lang w:val="es-419"/>
              </w:rPr>
              <w:t xml:space="preserve"> pasa si no he recibido </w:t>
            </w:r>
            <w:r w:rsidR="00C64A4E">
              <w:rPr>
                <w:b/>
                <w:bCs/>
                <w:sz w:val="24"/>
                <w:szCs w:val="24"/>
                <w:lang w:val="es-419"/>
              </w:rPr>
              <w:t>un sobre</w:t>
            </w:r>
            <w:r w:rsidR="00A255D0" w:rsidRPr="0037330F">
              <w:rPr>
                <w:b/>
                <w:bCs/>
                <w:sz w:val="24"/>
                <w:szCs w:val="24"/>
                <w:lang w:val="es-419"/>
              </w:rPr>
              <w:t xml:space="preserve"> </w:t>
            </w:r>
            <w:r w:rsidR="0037330F" w:rsidRPr="0037330F">
              <w:rPr>
                <w:b/>
                <w:bCs/>
                <w:sz w:val="24"/>
                <w:szCs w:val="24"/>
                <w:lang w:val="es-419"/>
              </w:rPr>
              <w:t>por correo</w:t>
            </w:r>
            <w:r w:rsidR="007B44A7" w:rsidRPr="0037330F">
              <w:rPr>
                <w:b/>
                <w:bCs/>
                <w:sz w:val="24"/>
                <w:szCs w:val="24"/>
                <w:lang w:val="es-419"/>
              </w:rPr>
              <w:t>,</w:t>
            </w:r>
            <w:r w:rsidR="001C0B61" w:rsidRPr="0037330F">
              <w:rPr>
                <w:b/>
                <w:bCs/>
                <w:sz w:val="24"/>
                <w:szCs w:val="24"/>
                <w:lang w:val="es-419"/>
              </w:rPr>
              <w:t xml:space="preserve"> </w:t>
            </w:r>
            <w:r w:rsidR="0037330F" w:rsidRPr="0037330F">
              <w:rPr>
                <w:b/>
                <w:bCs/>
                <w:sz w:val="24"/>
                <w:szCs w:val="24"/>
                <w:lang w:val="es-419"/>
              </w:rPr>
              <w:t xml:space="preserve">significa </w:t>
            </w:r>
            <w:r w:rsidR="008B619A">
              <w:rPr>
                <w:b/>
                <w:bCs/>
                <w:sz w:val="24"/>
                <w:szCs w:val="24"/>
                <w:lang w:val="es-419"/>
              </w:rPr>
              <w:t>eso</w:t>
            </w:r>
            <w:r w:rsidR="0037330F">
              <w:rPr>
                <w:b/>
                <w:bCs/>
                <w:sz w:val="24"/>
                <w:szCs w:val="24"/>
                <w:lang w:val="es-419"/>
              </w:rPr>
              <w:t xml:space="preserve"> que no tengo</w:t>
            </w:r>
            <w:r w:rsidR="00EB0E29">
              <w:rPr>
                <w:b/>
                <w:bCs/>
                <w:sz w:val="24"/>
                <w:szCs w:val="24"/>
                <w:lang w:val="es-419"/>
              </w:rPr>
              <w:t xml:space="preserve"> que hacer nada </w:t>
            </w:r>
            <w:r w:rsidR="004F31B4">
              <w:rPr>
                <w:b/>
                <w:bCs/>
                <w:sz w:val="24"/>
                <w:szCs w:val="24"/>
                <w:lang w:val="es-419"/>
              </w:rPr>
              <w:t>por el</w:t>
            </w:r>
            <w:r w:rsidR="00EB0E29">
              <w:rPr>
                <w:b/>
                <w:bCs/>
                <w:sz w:val="24"/>
                <w:szCs w:val="24"/>
                <w:lang w:val="es-419"/>
              </w:rPr>
              <w:t xml:space="preserve"> momento</w:t>
            </w:r>
            <w:r w:rsidR="001C0B61" w:rsidRPr="0037330F">
              <w:rPr>
                <w:b/>
                <w:bCs/>
                <w:sz w:val="24"/>
                <w:szCs w:val="24"/>
                <w:lang w:val="es-419"/>
              </w:rPr>
              <w:t>?</w:t>
            </w:r>
          </w:p>
          <w:p w14:paraId="46B09150" w14:textId="3A7A8DA9" w:rsidR="001C0B61" w:rsidRPr="00FD7B41" w:rsidRDefault="00A95008" w:rsidP="001C0B61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Es posible que</w:t>
            </w:r>
            <w:r w:rsidR="006F4CFE" w:rsidRPr="006F4CF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F349B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aún</w:t>
            </w:r>
            <w:r w:rsidR="004F7745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no </w:t>
            </w:r>
            <w:r w:rsidR="00766CB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tenga que</w:t>
            </w:r>
            <w:r w:rsidR="00F349B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renovar</w:t>
            </w:r>
            <w:r w:rsidR="001C0B61" w:rsidRPr="006F4CF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6F4CFE" w:rsidRPr="006F4CF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Puede averiguar su fecha de </w:t>
            </w:r>
            <w:r w:rsidR="007243C6" w:rsidRPr="006F4CF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renovación</w:t>
            </w:r>
            <w:r w:rsidR="006F4CFE" w:rsidRPr="006F4CF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</w:t>
            </w:r>
            <w:r w:rsidR="001C0B61" w:rsidRPr="006F4CFE">
              <w:rPr>
                <w:sz w:val="24"/>
                <w:szCs w:val="24"/>
                <w:lang w:val="es-419"/>
              </w:rPr>
              <w:t xml:space="preserve"> Medi-Cal </w:t>
            </w:r>
            <w:r w:rsidR="00695714">
              <w:rPr>
                <w:sz w:val="24"/>
                <w:szCs w:val="24"/>
                <w:lang w:val="es-419"/>
              </w:rPr>
              <w:t>a través de</w:t>
            </w:r>
            <w:r w:rsidR="00003A4A">
              <w:rPr>
                <w:sz w:val="24"/>
                <w:szCs w:val="24"/>
                <w:lang w:val="es-419"/>
              </w:rPr>
              <w:t>l sistema</w:t>
            </w:r>
            <w:r w:rsidR="001C0B61" w:rsidRPr="006F4CFE">
              <w:rPr>
                <w:sz w:val="24"/>
                <w:szCs w:val="24"/>
                <w:lang w:val="es-419"/>
              </w:rPr>
              <w:t xml:space="preserve"> </w:t>
            </w:r>
            <w:r w:rsidR="00BA0DDD" w:rsidRPr="006F4CFE">
              <w:rPr>
                <w:sz w:val="24"/>
                <w:szCs w:val="24"/>
                <w:lang w:val="es-419"/>
              </w:rPr>
              <w:t>My</w:t>
            </w:r>
            <w:r w:rsidR="001C0B61" w:rsidRPr="006F4CFE">
              <w:rPr>
                <w:sz w:val="24"/>
                <w:szCs w:val="24"/>
                <w:lang w:val="es-419"/>
              </w:rPr>
              <w:t>BenefitsCal</w:t>
            </w:r>
            <w:r w:rsidR="00BA0DDD" w:rsidRPr="006F4CFE">
              <w:rPr>
                <w:sz w:val="24"/>
                <w:szCs w:val="24"/>
                <w:lang w:val="es-419"/>
              </w:rPr>
              <w:t>WIN (</w:t>
            </w:r>
            <w:hyperlink r:id="rId9" w:anchor="/home" w:history="1">
              <w:r w:rsidR="00BA0DDD" w:rsidRPr="006F4CFE">
                <w:rPr>
                  <w:rStyle w:val="Hyperlink"/>
                  <w:sz w:val="24"/>
                  <w:szCs w:val="24"/>
                  <w:lang w:val="es-419"/>
                </w:rPr>
                <w:t>home - www.mybenefitscalwin.org</w:t>
              </w:r>
            </w:hyperlink>
            <w:r w:rsidR="00BA0DDD" w:rsidRPr="006F4CFE">
              <w:rPr>
                <w:sz w:val="24"/>
                <w:szCs w:val="24"/>
                <w:lang w:val="es-419"/>
              </w:rPr>
              <w:t>)</w:t>
            </w:r>
            <w:r w:rsidR="000363E1" w:rsidRPr="006F4CFE">
              <w:rPr>
                <w:sz w:val="24"/>
                <w:szCs w:val="24"/>
                <w:lang w:val="es-419"/>
              </w:rPr>
              <w:t xml:space="preserve">.  </w:t>
            </w:r>
            <w:r w:rsidR="00695714" w:rsidRPr="00E61776">
              <w:rPr>
                <w:sz w:val="24"/>
                <w:szCs w:val="24"/>
                <w:lang w:val="es-419"/>
              </w:rPr>
              <w:t>Cree una cuenta</w:t>
            </w:r>
            <w:r w:rsidR="000363E1" w:rsidRPr="00E61776">
              <w:rPr>
                <w:sz w:val="24"/>
                <w:szCs w:val="24"/>
                <w:lang w:val="es-419"/>
              </w:rPr>
              <w:t xml:space="preserve">, </w:t>
            </w:r>
            <w:r w:rsidR="00FA7455" w:rsidRPr="00E61776">
              <w:rPr>
                <w:sz w:val="24"/>
                <w:szCs w:val="24"/>
                <w:lang w:val="es-419"/>
              </w:rPr>
              <w:t>si no</w:t>
            </w:r>
            <w:r w:rsidR="00044715">
              <w:rPr>
                <w:sz w:val="24"/>
                <w:szCs w:val="24"/>
                <w:lang w:val="es-419"/>
              </w:rPr>
              <w:t xml:space="preserve"> la</w:t>
            </w:r>
            <w:r w:rsidR="00FA7455" w:rsidRPr="00E61776">
              <w:rPr>
                <w:sz w:val="24"/>
                <w:szCs w:val="24"/>
                <w:lang w:val="es-419"/>
              </w:rPr>
              <w:t xml:space="preserve"> tiene</w:t>
            </w:r>
            <w:r w:rsidR="00BA0DDD" w:rsidRPr="00E61776">
              <w:rPr>
                <w:sz w:val="24"/>
                <w:szCs w:val="24"/>
                <w:lang w:val="es-419"/>
              </w:rPr>
              <w:t xml:space="preserve">. </w:t>
            </w:r>
            <w:r w:rsidR="001C0B61" w:rsidRPr="00E61776">
              <w:rPr>
                <w:sz w:val="24"/>
                <w:szCs w:val="24"/>
                <w:lang w:val="es-419"/>
              </w:rPr>
              <w:t xml:space="preserve"> </w:t>
            </w:r>
            <w:r w:rsidR="00044715" w:rsidRPr="007C6010">
              <w:rPr>
                <w:sz w:val="24"/>
                <w:szCs w:val="24"/>
                <w:lang w:val="es-419"/>
              </w:rPr>
              <w:t>Además</w:t>
            </w:r>
            <w:r w:rsidR="000363E1" w:rsidRPr="007C6010">
              <w:rPr>
                <w:sz w:val="24"/>
                <w:szCs w:val="24"/>
                <w:lang w:val="es-419"/>
              </w:rPr>
              <w:t xml:space="preserve">, </w:t>
            </w:r>
            <w:r w:rsidR="0081662D" w:rsidRPr="007C6010">
              <w:rPr>
                <w:sz w:val="24"/>
                <w:szCs w:val="24"/>
                <w:lang w:val="es-419"/>
              </w:rPr>
              <w:t>asegúrese</w:t>
            </w:r>
            <w:r w:rsidR="002B6352" w:rsidRPr="007C6010">
              <w:rPr>
                <w:sz w:val="24"/>
                <w:szCs w:val="24"/>
                <w:lang w:val="es-419"/>
              </w:rPr>
              <w:t xml:space="preserve"> </w:t>
            </w:r>
            <w:r w:rsidR="0081662D">
              <w:rPr>
                <w:sz w:val="24"/>
                <w:szCs w:val="24"/>
                <w:lang w:val="es-419"/>
              </w:rPr>
              <w:t xml:space="preserve">de </w:t>
            </w:r>
            <w:r w:rsidR="002B6352" w:rsidRPr="007C6010">
              <w:rPr>
                <w:sz w:val="24"/>
                <w:szCs w:val="24"/>
                <w:lang w:val="es-419"/>
              </w:rPr>
              <w:t>que la</w:t>
            </w:r>
            <w:r w:rsidR="001C0B61" w:rsidRP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SSA </w:t>
            </w:r>
            <w:r w:rsidR="002B6352" w:rsidRP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tenga su </w:t>
            </w:r>
            <w:r w:rsidR="0081662D" w:rsidRP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información</w:t>
            </w:r>
            <w:r w:rsidR="002B6352" w:rsidRP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 contacto actual</w:t>
            </w:r>
            <w:r w:rsidR="001C0B61" w:rsidRP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7C6010" w:rsidRP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pa</w:t>
            </w:r>
            <w:r w:rsid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ra que </w:t>
            </w:r>
            <w:r w:rsidR="009808C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reciba</w:t>
            </w:r>
            <w:r w:rsid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E6177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el sobre</w:t>
            </w:r>
            <w:r w:rsid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lastRenderedPageBreak/>
              <w:t xml:space="preserve">amarillo de </w:t>
            </w:r>
            <w:r w:rsidR="009808C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renovación</w:t>
            </w:r>
            <w:r w:rsidR="001C0B61" w:rsidRP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7B44A7" w:rsidRPr="007C601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E61776" w:rsidRPr="00E6177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Si ha tenido </w:t>
            </w:r>
            <w:r w:rsidR="00F5208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algún</w:t>
            </w:r>
            <w:r w:rsidR="00E61776" w:rsidRPr="00E6177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cambio</w:t>
            </w:r>
            <w:r w:rsidR="007B44A7" w:rsidRPr="00E6177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, </w:t>
            </w:r>
            <w:r w:rsidR="00A659F4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puede llamar a</w:t>
            </w:r>
            <w:r w:rsidR="007B44A7" w:rsidRPr="00E6177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F5208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la </w:t>
            </w:r>
            <w:r w:rsidR="007B44A7" w:rsidRPr="00E6177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SSA a</w:t>
            </w:r>
            <w:r w:rsidR="00A659F4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l</w:t>
            </w:r>
            <w:r w:rsidR="007B44A7" w:rsidRPr="00E6177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A520DD" w:rsidRPr="00E61776">
              <w:rPr>
                <w:rFonts w:cstheme="minorHAnsi"/>
                <w:sz w:val="24"/>
                <w:szCs w:val="24"/>
                <w:lang w:val="es-419"/>
              </w:rPr>
              <w:t>(510) 263-2420 o</w:t>
            </w:r>
            <w:r w:rsidR="00A659F4">
              <w:rPr>
                <w:rFonts w:cstheme="minorHAnsi"/>
                <w:sz w:val="24"/>
                <w:szCs w:val="24"/>
                <w:lang w:val="es-419"/>
              </w:rPr>
              <w:t xml:space="preserve"> al</w:t>
            </w:r>
            <w:r w:rsidR="00A520DD" w:rsidRPr="00E61776">
              <w:rPr>
                <w:rFonts w:cstheme="minorHAnsi"/>
                <w:sz w:val="24"/>
                <w:szCs w:val="24"/>
                <w:lang w:val="es-419"/>
              </w:rPr>
              <w:t xml:space="preserve"> (888) 999-4772.  </w:t>
            </w:r>
            <w:r w:rsidR="002C7B9F" w:rsidRPr="00FD7B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También</w:t>
            </w:r>
            <w:r w:rsidR="00FF5D87" w:rsidRPr="00FD7B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puede obtener</w:t>
            </w:r>
            <w:r w:rsidR="00DD700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FF5D87" w:rsidRPr="00FD7B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ayuda </w:t>
            </w:r>
            <w:r w:rsidR="00541E63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para informar de los </w:t>
            </w:r>
            <w:r w:rsidR="00FD7B41" w:rsidRPr="00FD7B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cambios </w:t>
            </w:r>
            <w:r w:rsidR="005255A5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de </w:t>
            </w:r>
            <w:r w:rsidR="00FD7B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un</w:t>
            </w:r>
            <w:r w:rsidR="002C7B9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o de los </w:t>
            </w:r>
            <w:r w:rsidR="00FD7B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socios </w:t>
            </w:r>
            <w:r w:rsidR="00020C34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de la </w:t>
            </w:r>
            <w:r w:rsidR="00FA38C5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comunidad </w:t>
            </w:r>
            <w:r w:rsidR="00FA38C5" w:rsidRPr="00FD7B41">
              <w:rPr>
                <w:sz w:val="24"/>
                <w:szCs w:val="24"/>
                <w:lang w:val="es-419"/>
              </w:rPr>
              <w:t>de</w:t>
            </w:r>
            <w:r w:rsidR="002C7B9F">
              <w:rPr>
                <w:sz w:val="24"/>
                <w:szCs w:val="24"/>
                <w:lang w:val="es-419"/>
              </w:rPr>
              <w:t xml:space="preserve"> </w:t>
            </w:r>
            <w:r w:rsidR="005255A5">
              <w:rPr>
                <w:sz w:val="24"/>
                <w:szCs w:val="24"/>
                <w:lang w:val="es-419"/>
              </w:rPr>
              <w:t xml:space="preserve">la </w:t>
            </w:r>
            <w:r w:rsidR="003D76E5" w:rsidRPr="00FD7B41">
              <w:rPr>
                <w:sz w:val="24"/>
                <w:szCs w:val="24"/>
                <w:lang w:val="es-419"/>
              </w:rPr>
              <w:t>SSA</w:t>
            </w:r>
            <w:r w:rsidR="002C7B9F">
              <w:rPr>
                <w:sz w:val="24"/>
                <w:szCs w:val="24"/>
                <w:lang w:val="es-419"/>
              </w:rPr>
              <w:t xml:space="preserve"> que figuran en</w:t>
            </w:r>
            <w:r w:rsidR="003D76E5" w:rsidRPr="00FD7B41">
              <w:rPr>
                <w:sz w:val="24"/>
                <w:szCs w:val="24"/>
                <w:lang w:val="es-419"/>
              </w:rPr>
              <w:t xml:space="preserve"> </w:t>
            </w:r>
            <w:hyperlink r:id="rId10" w:history="1">
              <w:r w:rsidR="003D76E5" w:rsidRPr="00FD7B41">
                <w:rPr>
                  <w:rStyle w:val="Hyperlink"/>
                  <w:sz w:val="24"/>
                  <w:szCs w:val="24"/>
                  <w:lang w:val="es-419"/>
                </w:rPr>
                <w:t>www.healthyac.org</w:t>
              </w:r>
            </w:hyperlink>
            <w:r w:rsidR="003D76E5" w:rsidRPr="00FD7B41">
              <w:rPr>
                <w:sz w:val="24"/>
                <w:szCs w:val="24"/>
                <w:lang w:val="es-419"/>
              </w:rPr>
              <w:t>.</w:t>
            </w:r>
            <w:r w:rsidR="007B44A7" w:rsidRPr="00FD7B4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 </w:t>
            </w:r>
          </w:p>
          <w:p w14:paraId="2FFD830F" w14:textId="77777777" w:rsidR="001C0B61" w:rsidRPr="00FD7B41" w:rsidRDefault="001C0B61" w:rsidP="00A520DD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</w:p>
          <w:p w14:paraId="573A8914" w14:textId="339EB94B" w:rsidR="00F74247" w:rsidRPr="002C7B9F" w:rsidRDefault="002C7B9F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  <w:r w:rsidRPr="002C7B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¿</w:t>
            </w:r>
            <w:r w:rsidR="00AA1217" w:rsidRPr="002C7B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Qué</w:t>
            </w:r>
            <w:r w:rsidRPr="002C7B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 pasa si presento mi renovación de</w:t>
            </w:r>
            <w:r w:rsidR="00A520DD" w:rsidRPr="002C7B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 Medi-Cal </w:t>
            </w:r>
            <w:r w:rsidRPr="002C7B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y ya no s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oy elegible para </w:t>
            </w:r>
            <w:r w:rsidR="00A520DD" w:rsidRPr="002C7B9F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Medi-Cal? </w:t>
            </w:r>
          </w:p>
          <w:p w14:paraId="3AF43A1B" w14:textId="53E96322" w:rsidR="005D229D" w:rsidRPr="00AA1217" w:rsidRDefault="005D229D" w:rsidP="005D229D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 w:rsidRPr="00AA1217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SSA </w:t>
            </w:r>
            <w:r w:rsidR="00AA1217" w:rsidRPr="00AA1217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le informar</w:t>
            </w:r>
            <w:r w:rsidR="00FA38C5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á</w:t>
            </w:r>
            <w:r w:rsidRPr="00AA1217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AA1217" w:rsidRPr="00AA1217">
              <w:rPr>
                <w:sz w:val="24"/>
                <w:szCs w:val="24"/>
                <w:lang w:val="es-419"/>
              </w:rPr>
              <w:t xml:space="preserve">y lo </w:t>
            </w:r>
            <w:r w:rsidR="0084733F">
              <w:rPr>
                <w:sz w:val="24"/>
                <w:szCs w:val="24"/>
                <w:lang w:val="es-419"/>
              </w:rPr>
              <w:t>referirá</w:t>
            </w:r>
            <w:r w:rsidR="00AA1217" w:rsidRPr="00AA1217">
              <w:rPr>
                <w:sz w:val="24"/>
                <w:szCs w:val="24"/>
                <w:lang w:val="es-419"/>
              </w:rPr>
              <w:t xml:space="preserve"> a </w:t>
            </w:r>
            <w:r w:rsidRPr="00AA1217">
              <w:rPr>
                <w:sz w:val="24"/>
                <w:szCs w:val="24"/>
                <w:lang w:val="es-419"/>
              </w:rPr>
              <w:t xml:space="preserve">Covered California </w:t>
            </w:r>
            <w:r w:rsidR="00AA1217" w:rsidRPr="00AA1217">
              <w:rPr>
                <w:sz w:val="24"/>
                <w:szCs w:val="24"/>
                <w:lang w:val="es-419"/>
              </w:rPr>
              <w:t xml:space="preserve">para otras </w:t>
            </w:r>
            <w:r w:rsidR="00AA1217">
              <w:rPr>
                <w:sz w:val="24"/>
                <w:szCs w:val="24"/>
                <w:lang w:val="es-419"/>
              </w:rPr>
              <w:t xml:space="preserve">opciones de cobertura </w:t>
            </w:r>
            <w:r w:rsidR="00A17B54">
              <w:rPr>
                <w:sz w:val="24"/>
                <w:szCs w:val="24"/>
                <w:lang w:val="es-419"/>
              </w:rPr>
              <w:t>de atención médica</w:t>
            </w:r>
            <w:r w:rsidRPr="00AA1217">
              <w:rPr>
                <w:sz w:val="24"/>
                <w:szCs w:val="24"/>
                <w:lang w:val="es-419"/>
              </w:rPr>
              <w:t xml:space="preserve">. </w:t>
            </w:r>
          </w:p>
          <w:p w14:paraId="001BC819" w14:textId="77777777" w:rsidR="00F74247" w:rsidRPr="00AA1217" w:rsidRDefault="00F74247" w:rsidP="00F74247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</w:p>
          <w:p w14:paraId="6C255E3F" w14:textId="5E18DB41" w:rsidR="0096239E" w:rsidRPr="00C7293D" w:rsidRDefault="002C6222" w:rsidP="00F74247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</w:pPr>
            <w:r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Si </w:t>
            </w:r>
            <w:r w:rsidR="005D1AE6"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presento</w:t>
            </w:r>
            <w:r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mi solicitud de </w:t>
            </w:r>
            <w:r w:rsidR="005D1AE6"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renovación</w:t>
            </w:r>
            <w:r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a tiempo</w:t>
            </w:r>
            <w:r w:rsidR="0096239E"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, </w:t>
            </w:r>
            <w:r w:rsidR="00395AB9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¿</w:t>
            </w:r>
            <w:r w:rsidR="005D1AE6"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todavía</w:t>
            </w:r>
            <w:r w:rsidR="00C7293D"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5D1AE6"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tendré</w:t>
            </w:r>
            <w:r w:rsidR="00C7293D"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cobertura </w:t>
            </w:r>
            <w:r w:rsid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de</w:t>
            </w:r>
            <w:r w:rsidR="0096239E"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Medi-Cal </w:t>
            </w:r>
            <w:r w:rsid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durante el per</w:t>
            </w:r>
            <w:r w:rsidR="00F6283F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í</w:t>
            </w:r>
            <w:r w:rsid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odo de </w:t>
            </w:r>
            <w:r w:rsidR="00E32CD5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redeterminación</w:t>
            </w:r>
            <w:r w:rsidR="0096239E" w:rsidRPr="00C7293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?</w:t>
            </w:r>
          </w:p>
          <w:p w14:paraId="78FBEA3E" w14:textId="1C13BE7F" w:rsidR="0096239E" w:rsidRPr="00A64166" w:rsidRDefault="006C0C53" w:rsidP="0096239E">
            <w:pPr>
              <w:pStyle w:val="ListParagraph"/>
              <w:ind w:left="360"/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</w:pPr>
            <w:r w:rsidRPr="00A64166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>S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>í</w:t>
            </w:r>
            <w:r w:rsidRPr="00A64166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>,</w:t>
            </w:r>
            <w:r w:rsidR="00A64166" w:rsidRPr="00A64166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 xml:space="preserve"> tiene cobertura de</w:t>
            </w:r>
            <w:r w:rsidR="0096239E" w:rsidRPr="00A64166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 xml:space="preserve"> Medi-Cal </w:t>
            </w:r>
            <w:r w:rsidR="00A64166" w:rsidRPr="00A64166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>hasta el final de</w:t>
            </w:r>
            <w:r w:rsidR="00A64166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 xml:space="preserve">l periodo de </w:t>
            </w:r>
            <w:r w:rsidR="00E82FF8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>determinación</w:t>
            </w:r>
            <w:r w:rsidR="0096239E" w:rsidRPr="00A64166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 xml:space="preserve">, </w:t>
            </w:r>
            <w:r w:rsidR="00E82FF8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>que</w:t>
            </w:r>
            <w:r w:rsidR="00D57161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 xml:space="preserve"> es la fecha 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>límite</w:t>
            </w:r>
            <w:r w:rsidR="00D57161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 xml:space="preserve"> para </w:t>
            </w:r>
            <w:r w:rsidR="00C22F41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 xml:space="preserve">presentar </w:t>
            </w:r>
            <w:r w:rsidR="00AF0BAC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>la documentación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 xml:space="preserve"> de renovación</w:t>
            </w:r>
            <w:r w:rsidR="0096239E" w:rsidRPr="00A64166">
              <w:rPr>
                <w:rFonts w:cstheme="minorHAnsi"/>
                <w:bCs/>
                <w:color w:val="000000" w:themeColor="text1"/>
                <w:sz w:val="24"/>
                <w:szCs w:val="24"/>
                <w:lang w:val="es-419"/>
              </w:rPr>
              <w:t>.</w:t>
            </w:r>
          </w:p>
          <w:p w14:paraId="06DA3091" w14:textId="77777777" w:rsidR="00F74247" w:rsidRPr="00A64166" w:rsidRDefault="00F74247" w:rsidP="00547BBA">
            <w:pPr>
              <w:pStyle w:val="ListParagraph"/>
              <w:ind w:left="360"/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</w:pPr>
          </w:p>
          <w:p w14:paraId="1151574E" w14:textId="60A9FC0D" w:rsidR="0089364A" w:rsidRPr="00D32D86" w:rsidRDefault="008E2BA8" w:rsidP="00035E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</w:pPr>
            <w:r w:rsidRPr="00D32D86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¿AHS</w:t>
            </w:r>
            <w:r w:rsidR="00423D05" w:rsidRPr="00D32D86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D32D86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atenderá</w:t>
            </w:r>
            <w:r w:rsidR="00722A24" w:rsidRPr="00D32D86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a </w:t>
            </w:r>
            <w:r w:rsidR="00D32D86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las </w:t>
            </w:r>
            <w:r w:rsidR="00722A24" w:rsidRPr="00D32D86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personas</w:t>
            </w:r>
            <w:r w:rsidR="00F21C72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que hayan sido</w:t>
            </w:r>
            <w:r w:rsidR="00722A24" w:rsidRPr="00D32D86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D32D86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dadas de baja de</w:t>
            </w:r>
            <w:r w:rsidR="00423D05" w:rsidRPr="00D32D86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Medi-Cal?</w:t>
            </w:r>
          </w:p>
          <w:p w14:paraId="1D07206B" w14:textId="473C5FC5" w:rsidR="00643F90" w:rsidRPr="005D274F" w:rsidRDefault="00147778" w:rsidP="009312A0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 w:rsidRPr="007F4A7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Sí</w:t>
            </w:r>
            <w:r w:rsidR="00251B9C" w:rsidRPr="007F4A7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0B4D36" w:rsidRPr="007F4A7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A</w:t>
            </w:r>
            <w:r w:rsidR="00251B9C" w:rsidRPr="007F4A7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HS </w:t>
            </w:r>
            <w:r w:rsidR="00384C3E" w:rsidRPr="007F4A7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no rechaza a </w:t>
            </w:r>
            <w:r w:rsidR="00CF27D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los </w:t>
            </w:r>
            <w:r w:rsidR="00384C3E" w:rsidRPr="007F4A7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pacientes por falta de se</w:t>
            </w:r>
            <w:r w:rsidR="007F4A7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guro </w:t>
            </w:r>
            <w:r w:rsidR="004A6A5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médico</w:t>
            </w:r>
            <w:r w:rsidR="00251B9C" w:rsidRPr="007F4A7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DD10A7" w:rsidRPr="005D274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Los beneficiari</w:t>
            </w:r>
            <w:r w:rsidR="007C405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o</w:t>
            </w:r>
            <w:r w:rsidR="00DD10A7" w:rsidRPr="005D274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s de </w:t>
            </w:r>
            <w:r w:rsidR="00251B9C" w:rsidRPr="005D274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Medi-Cal </w:t>
            </w:r>
            <w:r w:rsidR="004A6A50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dados de baja </w:t>
            </w:r>
            <w:r w:rsidR="00776C27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recibirán servicios</w:t>
            </w:r>
            <w:r w:rsidR="00251B9C" w:rsidRPr="005D274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5D274F" w:rsidRPr="005D274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y </w:t>
            </w:r>
            <w:r w:rsidR="005D274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serán re</w:t>
            </w:r>
            <w:r w:rsidR="007C405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mitidos</w:t>
            </w:r>
            <w:r w:rsidR="005D274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a los Servicios </w:t>
            </w:r>
            <w:r w:rsidR="001D3B9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Financieros </w:t>
            </w:r>
            <w:r w:rsidR="007C405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para</w:t>
            </w:r>
            <w:r w:rsidR="001D3B9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Paciente</w:t>
            </w:r>
            <w:r w:rsidR="007C405E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</w:t>
            </w:r>
            <w:r w:rsidR="001D3B9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</w:t>
            </w:r>
            <w:r w:rsidR="00251B9C" w:rsidRPr="005D274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AHS</w:t>
            </w:r>
            <w:r w:rsidR="001D3B9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D21B5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para obtener información </w:t>
            </w:r>
            <w:r w:rsidR="00A157C8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sobre</w:t>
            </w:r>
            <w:r w:rsidR="00D21B5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c</w:t>
            </w:r>
            <w:r w:rsidR="00A157C8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ó</w:t>
            </w:r>
            <w:r w:rsidR="00D21B5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mo volver a solicitar</w:t>
            </w:r>
            <w:r w:rsidR="00251B9C" w:rsidRPr="005D274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Medi-Cal.  </w:t>
            </w:r>
          </w:p>
          <w:p w14:paraId="27FCCF6F" w14:textId="77777777" w:rsidR="00643F90" w:rsidRPr="005D274F" w:rsidRDefault="00643F90" w:rsidP="00251B9C">
            <w:pPr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</w:p>
          <w:p w14:paraId="078FD4FC" w14:textId="2BCCF2CD" w:rsidR="00CE264C" w:rsidRPr="00B020FD" w:rsidRDefault="00B020FD" w:rsidP="00CE264C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  <w:r w:rsidRPr="00B020F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Escuch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é</w:t>
            </w:r>
            <w:r w:rsidRPr="00B020F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 que cuesta dinero renovar el</w:t>
            </w:r>
            <w:r w:rsidR="00767D9C" w:rsidRPr="00B020F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 Medi-Cal</w:t>
            </w:r>
            <w:r w:rsidR="003D76E5" w:rsidRPr="00B020F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 xml:space="preserve">, </w:t>
            </w:r>
            <w:r w:rsidR="003644EE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¿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es cierto</w:t>
            </w:r>
            <w:r w:rsidR="003D76E5" w:rsidRPr="00B020FD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?</w:t>
            </w:r>
          </w:p>
          <w:p w14:paraId="336D5DD0" w14:textId="6B99A8F8" w:rsidR="00CE264C" w:rsidRPr="00FC3126" w:rsidRDefault="003D76E5" w:rsidP="00CE264C">
            <w:pPr>
              <w:pStyle w:val="ListParagraph"/>
              <w:ind w:left="360"/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</w:pPr>
            <w:r w:rsidRPr="00E67B39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No, </w:t>
            </w:r>
            <w:r w:rsidR="00B020FD" w:rsidRPr="00E67B39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esto es falso</w:t>
            </w:r>
            <w:r w:rsidRPr="00E67B39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4955A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Se trata de</w:t>
            </w:r>
            <w:r w:rsidR="00E67B39" w:rsidRPr="00E67B39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una estafa</w:t>
            </w:r>
            <w:r w:rsidR="00816D67" w:rsidRPr="00E67B39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.  </w:t>
            </w:r>
            <w:r w:rsidR="00682FED" w:rsidRPr="004024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No pag</w:t>
            </w:r>
            <w:r w:rsidR="003E5C17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u</w:t>
            </w:r>
            <w:r w:rsidR="00682FED" w:rsidRPr="004024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e dinero a nadie </w:t>
            </w:r>
            <w:r w:rsidR="004024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para solicitar o renovar</w:t>
            </w:r>
            <w:r w:rsidRPr="0040244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Medi-Cal.  </w:t>
            </w:r>
            <w:r w:rsidR="00CE264C" w:rsidRPr="00391CB2">
              <w:rPr>
                <w:rFonts w:cstheme="minorHAnsi"/>
                <w:sz w:val="24"/>
                <w:szCs w:val="24"/>
                <w:lang w:val="es-419"/>
              </w:rPr>
              <w:t xml:space="preserve">Medi-Cal </w:t>
            </w:r>
            <w:r w:rsidR="003E590E" w:rsidRPr="00391CB2">
              <w:rPr>
                <w:rFonts w:cstheme="minorHAnsi"/>
                <w:sz w:val="24"/>
                <w:szCs w:val="24"/>
                <w:lang w:val="es-419"/>
              </w:rPr>
              <w:t xml:space="preserve">nunca </w:t>
            </w:r>
            <w:r w:rsidR="006C6B42">
              <w:rPr>
                <w:rFonts w:cstheme="minorHAnsi"/>
                <w:sz w:val="24"/>
                <w:szCs w:val="24"/>
                <w:lang w:val="es-419"/>
              </w:rPr>
              <w:t>exigirá un</w:t>
            </w:r>
            <w:r w:rsidR="003E590E" w:rsidRPr="00391CB2">
              <w:rPr>
                <w:rFonts w:cstheme="minorHAnsi"/>
                <w:sz w:val="24"/>
                <w:szCs w:val="24"/>
                <w:lang w:val="es-419"/>
              </w:rPr>
              <w:t xml:space="preserve"> pago </w:t>
            </w:r>
            <w:r w:rsidR="00FF142D">
              <w:rPr>
                <w:rFonts w:cstheme="minorHAnsi"/>
                <w:sz w:val="24"/>
                <w:szCs w:val="24"/>
                <w:lang w:val="es-419"/>
              </w:rPr>
              <w:t>en</w:t>
            </w:r>
            <w:r w:rsidR="003E590E" w:rsidRPr="00391CB2">
              <w:rPr>
                <w:rFonts w:cstheme="minorHAnsi"/>
                <w:sz w:val="24"/>
                <w:szCs w:val="24"/>
                <w:lang w:val="es-419"/>
              </w:rPr>
              <w:t xml:space="preserve"> </w:t>
            </w:r>
            <w:r w:rsidR="00391CB2" w:rsidRPr="00391CB2">
              <w:rPr>
                <w:rFonts w:cstheme="minorHAnsi"/>
                <w:sz w:val="24"/>
                <w:szCs w:val="24"/>
                <w:lang w:val="es-419"/>
              </w:rPr>
              <w:t xml:space="preserve">el proceso de solicitud o </w:t>
            </w:r>
            <w:r w:rsidR="00FF142D">
              <w:rPr>
                <w:rFonts w:cstheme="minorHAnsi"/>
                <w:sz w:val="24"/>
                <w:szCs w:val="24"/>
                <w:lang w:val="es-419"/>
              </w:rPr>
              <w:t>renovación</w:t>
            </w:r>
            <w:r w:rsidR="00CE264C" w:rsidRPr="00391CB2">
              <w:rPr>
                <w:rFonts w:cstheme="minorHAnsi"/>
                <w:sz w:val="24"/>
                <w:szCs w:val="24"/>
                <w:lang w:val="es-419"/>
              </w:rPr>
              <w:t xml:space="preserve">.  </w:t>
            </w:r>
            <w:r w:rsidR="00816D67" w:rsidRPr="00391CB2">
              <w:rPr>
                <w:rFonts w:cstheme="minorHAnsi"/>
                <w:sz w:val="24"/>
                <w:szCs w:val="24"/>
                <w:lang w:val="es-419"/>
              </w:rPr>
              <w:t xml:space="preserve"> </w:t>
            </w:r>
            <w:r w:rsidR="0031093E">
              <w:rPr>
                <w:rFonts w:cstheme="minorHAnsi"/>
                <w:sz w:val="24"/>
                <w:szCs w:val="24"/>
                <w:lang w:val="es-419"/>
              </w:rPr>
              <w:t>Por favor informe</w:t>
            </w:r>
            <w:r w:rsidR="00391CB2" w:rsidRPr="00FC3126">
              <w:rPr>
                <w:rFonts w:cstheme="minorHAnsi"/>
                <w:sz w:val="24"/>
                <w:szCs w:val="24"/>
                <w:lang w:val="es-419"/>
              </w:rPr>
              <w:t xml:space="preserve"> de cualquier estafa</w:t>
            </w:r>
            <w:r w:rsidR="00FC3126" w:rsidRPr="00FC3126">
              <w:rPr>
                <w:rFonts w:cstheme="minorHAnsi"/>
                <w:sz w:val="24"/>
                <w:szCs w:val="24"/>
                <w:lang w:val="es-419"/>
              </w:rPr>
              <w:t xml:space="preserve"> </w:t>
            </w:r>
            <w:r w:rsidR="00C13D78">
              <w:rPr>
                <w:rFonts w:cstheme="minorHAnsi"/>
                <w:sz w:val="24"/>
                <w:szCs w:val="24"/>
                <w:lang w:val="es-419"/>
              </w:rPr>
              <w:t>en torno a las</w:t>
            </w:r>
            <w:r w:rsidR="00FC3126">
              <w:rPr>
                <w:rFonts w:cstheme="minorHAnsi"/>
                <w:sz w:val="24"/>
                <w:szCs w:val="24"/>
                <w:lang w:val="es-419"/>
              </w:rPr>
              <w:t xml:space="preserve"> solicitud</w:t>
            </w:r>
            <w:r w:rsidR="00C13D78">
              <w:rPr>
                <w:rFonts w:cstheme="minorHAnsi"/>
                <w:sz w:val="24"/>
                <w:szCs w:val="24"/>
                <w:lang w:val="es-419"/>
              </w:rPr>
              <w:t>es</w:t>
            </w:r>
            <w:r w:rsidR="00FC3126">
              <w:rPr>
                <w:rFonts w:cstheme="minorHAnsi"/>
                <w:sz w:val="24"/>
                <w:szCs w:val="24"/>
                <w:lang w:val="es-419"/>
              </w:rPr>
              <w:t xml:space="preserve"> y renovacion</w:t>
            </w:r>
            <w:r w:rsidR="00C13D78">
              <w:rPr>
                <w:rFonts w:cstheme="minorHAnsi"/>
                <w:sz w:val="24"/>
                <w:szCs w:val="24"/>
                <w:lang w:val="es-419"/>
              </w:rPr>
              <w:t>es</w:t>
            </w:r>
            <w:r w:rsidR="00FC3126">
              <w:rPr>
                <w:rFonts w:cstheme="minorHAnsi"/>
                <w:sz w:val="24"/>
                <w:szCs w:val="24"/>
                <w:lang w:val="es-419"/>
              </w:rPr>
              <w:t xml:space="preserve"> de</w:t>
            </w:r>
            <w:r w:rsidR="00CE264C" w:rsidRPr="00FC3126">
              <w:rPr>
                <w:rFonts w:cstheme="minorHAnsi"/>
                <w:sz w:val="24"/>
                <w:szCs w:val="24"/>
                <w:lang w:val="es-419"/>
              </w:rPr>
              <w:t xml:space="preserve"> Medi-Cal </w:t>
            </w:r>
            <w:r w:rsidR="00BC55AB">
              <w:rPr>
                <w:rFonts w:cstheme="minorHAnsi"/>
                <w:sz w:val="24"/>
                <w:szCs w:val="24"/>
                <w:lang w:val="es-419"/>
              </w:rPr>
              <w:t xml:space="preserve">que usted </w:t>
            </w:r>
            <w:r w:rsidR="00270759">
              <w:rPr>
                <w:rFonts w:cstheme="minorHAnsi"/>
                <w:sz w:val="24"/>
                <w:szCs w:val="24"/>
                <w:lang w:val="es-419"/>
              </w:rPr>
              <w:t xml:space="preserve">encuentre </w:t>
            </w:r>
            <w:r w:rsidR="00FC3126">
              <w:rPr>
                <w:rFonts w:cstheme="minorHAnsi"/>
                <w:sz w:val="24"/>
                <w:szCs w:val="24"/>
                <w:lang w:val="es-419"/>
              </w:rPr>
              <w:t>a</w:t>
            </w:r>
            <w:r w:rsidR="00816D67" w:rsidRPr="00FC3126">
              <w:rPr>
                <w:rFonts w:cstheme="minorHAnsi"/>
                <w:sz w:val="24"/>
                <w:szCs w:val="24"/>
                <w:lang w:val="es-419"/>
              </w:rPr>
              <w:t>:</w:t>
            </w:r>
            <w:r w:rsidR="00CE264C" w:rsidRPr="00FC3126">
              <w:rPr>
                <w:rFonts w:cstheme="minorHAnsi"/>
                <w:sz w:val="24"/>
                <w:szCs w:val="24"/>
                <w:lang w:val="es-419"/>
              </w:rPr>
              <w:t xml:space="preserve"> </w:t>
            </w:r>
            <w:hyperlink r:id="rId11" w:history="1">
              <w:r w:rsidR="00CE264C" w:rsidRPr="00FC3126">
                <w:rPr>
                  <w:rStyle w:val="Hyperlink"/>
                  <w:rFonts w:cstheme="minorHAnsi"/>
                  <w:sz w:val="24"/>
                  <w:szCs w:val="24"/>
                  <w:lang w:val="es-419"/>
                </w:rPr>
                <w:t>fraud@dhcs.ca.gov</w:t>
              </w:r>
            </w:hyperlink>
            <w:r w:rsidR="00CE264C" w:rsidRPr="00FC3126">
              <w:rPr>
                <w:rFonts w:cstheme="minorHAnsi"/>
                <w:sz w:val="24"/>
                <w:szCs w:val="24"/>
                <w:lang w:val="es-419"/>
              </w:rPr>
              <w:t>.</w:t>
            </w:r>
          </w:p>
          <w:p w14:paraId="1D8BA30C" w14:textId="77777777" w:rsidR="00767D9C" w:rsidRPr="00FC3126" w:rsidRDefault="00767D9C" w:rsidP="00816D67">
            <w:pPr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</w:p>
          <w:p w14:paraId="66867691" w14:textId="1F491A0F" w:rsidR="0089364A" w:rsidRPr="00BB33D1" w:rsidRDefault="00C26DE0" w:rsidP="00035ED1">
            <w:pPr>
              <w:pStyle w:val="ListParagraph"/>
              <w:numPr>
                <w:ilvl w:val="0"/>
                <w:numId w:val="2"/>
              </w:numPr>
              <w:ind w:left="360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 w:rsidRPr="001212B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¿</w:t>
            </w:r>
            <w:r w:rsidR="00A1304B" w:rsidRPr="001212B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C</w:t>
            </w:r>
            <w:r w:rsidR="00BB33D1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ó</w:t>
            </w:r>
            <w:r w:rsidR="00A1304B" w:rsidRPr="001212B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mo </w:t>
            </w:r>
            <w:r w:rsidR="00E142BD" w:rsidRPr="001212B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puedo ayudar a</w:t>
            </w:r>
            <w:r w:rsidR="001212B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nuestros pacientes si </w:t>
            </w:r>
            <w:r w:rsidR="003E194F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me preguntan </w:t>
            </w:r>
            <w:r w:rsidR="003C505B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sobre</w:t>
            </w:r>
            <w:r w:rsidR="003E194F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el proceso de </w:t>
            </w:r>
            <w:r w:rsidR="003C505B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renovación</w:t>
            </w:r>
            <w:r w:rsidR="003E194F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de </w:t>
            </w:r>
            <w:r w:rsidR="0089364A" w:rsidRPr="001212B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>Medi-Cal?</w:t>
            </w:r>
            <w:r w:rsidR="00931061" w:rsidRPr="001212BD">
              <w:rPr>
                <w:rFonts w:cstheme="minorHAnsi"/>
                <w:b/>
                <w:color w:val="000000" w:themeColor="text1"/>
                <w:sz w:val="24"/>
                <w:szCs w:val="24"/>
                <w:lang w:val="es-419"/>
              </w:rPr>
              <w:t xml:space="preserve">  </w:t>
            </w:r>
            <w:r w:rsidR="0086447B" w:rsidRPr="00BB33D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D</w:t>
            </w:r>
            <w:r w:rsidR="003C505B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í</w:t>
            </w:r>
            <w:r w:rsidR="0086447B" w:rsidRPr="00BB33D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gales lo siguiente</w:t>
            </w:r>
            <w:r w:rsidR="00931061" w:rsidRPr="00BB33D1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es-419"/>
              </w:rPr>
              <w:t>:</w:t>
            </w:r>
          </w:p>
          <w:p w14:paraId="69625C9C" w14:textId="6D7EDDE0" w:rsidR="00097963" w:rsidRPr="0097448B" w:rsidRDefault="003C505B" w:rsidP="00097963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 w:rsidRPr="0097448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Asegúrese</w:t>
            </w:r>
            <w:r w:rsidR="0097448B" w:rsidRPr="0097448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 que </w:t>
            </w:r>
            <w:r w:rsidR="0064601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los Servicios Sociales</w:t>
            </w:r>
            <w:r w:rsidR="0097448B" w:rsidRPr="0097448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del Condado de Alameda </w:t>
            </w:r>
            <w:r w:rsidR="0097448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tenga</w:t>
            </w:r>
            <w:r w:rsidR="0064601F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n</w:t>
            </w:r>
            <w:r w:rsidR="0097448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su información</w:t>
            </w:r>
            <w:r w:rsidR="009E7F33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 contacto</w:t>
            </w:r>
            <w:r w:rsidR="0097448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actualizada</w:t>
            </w:r>
            <w:r w:rsidR="00097963" w:rsidRPr="0097448B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– </w:t>
            </w:r>
            <w:r w:rsidR="0018432C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vaya a </w:t>
            </w:r>
            <w:hyperlink r:id="rId12" w:history="1">
              <w:r w:rsidR="00097963" w:rsidRPr="0097448B">
                <w:rPr>
                  <w:rStyle w:val="Hyperlink"/>
                  <w:rFonts w:cstheme="minorHAnsi"/>
                  <w:sz w:val="24"/>
                  <w:szCs w:val="24"/>
                  <w:lang w:val="es-419"/>
                </w:rPr>
                <w:t xml:space="preserve">Alameda County Social Services </w:t>
              </w:r>
            </w:hyperlink>
          </w:p>
          <w:p w14:paraId="17516892" w14:textId="0B4B1EE9" w:rsidR="00F96D24" w:rsidRPr="000D7C62" w:rsidRDefault="003A3851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Usted necesita renovar para</w:t>
            </w:r>
            <w:r w:rsidR="00F96D24" w:rsidRPr="000D7C6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Medi-Cal– </w:t>
            </w:r>
            <w:r w:rsidR="000D7C62" w:rsidRPr="000D7C6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n</w:t>
            </w:r>
            <w:r w:rsidR="000D7C62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o se demore si recibe el sobre amarillo</w:t>
            </w:r>
            <w:r w:rsidR="00043734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 renovación</w:t>
            </w:r>
          </w:p>
          <w:p w14:paraId="1C9F7FFE" w14:textId="4196B6DC" w:rsidR="00F96D24" w:rsidRPr="00EA6B8D" w:rsidRDefault="00F96D24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Medi-Cal </w:t>
            </w:r>
            <w:r w:rsidR="00317445"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es un seguro de salud</w:t>
            </w:r>
            <w:r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– </w:t>
            </w:r>
            <w:r w:rsidR="00EA6B8D"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</w:t>
            </w:r>
            <w:r w:rsid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s mejor </w:t>
            </w:r>
            <w:r w:rsidR="009D01F1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que no tener</w:t>
            </w:r>
            <w:r w:rsid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seguro</w:t>
            </w:r>
          </w:p>
          <w:p w14:paraId="2DFE02B3" w14:textId="10F750BB" w:rsidR="00F96D24" w:rsidRPr="00EA6B8D" w:rsidRDefault="00EA6B8D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</w:pPr>
            <w:r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No se le </w:t>
            </w:r>
            <w:r w:rsidR="00336970"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pedirá</w:t>
            </w:r>
            <w:r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que cambie </w:t>
            </w:r>
            <w:r w:rsidR="00C664A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de</w:t>
            </w:r>
            <w:r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proveedor 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durante el proceso de </w:t>
            </w:r>
            <w:r w:rsidR="00C664A6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renovación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de</w:t>
            </w:r>
            <w:r w:rsidR="00097963"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  <w:r w:rsidR="00F96D24"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Medi-Cal</w:t>
            </w:r>
            <w:r w:rsidR="00097963"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 </w:t>
            </w:r>
          </w:p>
          <w:p w14:paraId="54442A01" w14:textId="0DB15991" w:rsidR="004F46FD" w:rsidRPr="00EA6B8D" w:rsidRDefault="00F96D24" w:rsidP="00F96D24">
            <w:pPr>
              <w:pStyle w:val="ListParagraph"/>
              <w:numPr>
                <w:ilvl w:val="0"/>
                <w:numId w:val="4"/>
              </w:numPr>
              <w:ind w:left="720"/>
              <w:rPr>
                <w:rFonts w:cstheme="minorHAnsi"/>
                <w:color w:val="000000" w:themeColor="text1"/>
                <w:sz w:val="23"/>
                <w:szCs w:val="23"/>
                <w:lang w:val="es-419"/>
              </w:rPr>
            </w:pPr>
            <w:r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A</w:t>
            </w:r>
            <w:r w:rsidR="00097963"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 xml:space="preserve">lameda Health System </w:t>
            </w:r>
            <w:r w:rsidR="00EA6B8D" w:rsidRP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está aquí para ay</w:t>
            </w:r>
            <w:r w:rsidR="00EA6B8D">
              <w:rPr>
                <w:rFonts w:cstheme="minorHAnsi"/>
                <w:color w:val="000000" w:themeColor="text1"/>
                <w:sz w:val="24"/>
                <w:szCs w:val="24"/>
                <w:lang w:val="es-419"/>
              </w:rPr>
              <w:t>udarle</w:t>
            </w:r>
          </w:p>
        </w:tc>
      </w:tr>
    </w:tbl>
    <w:p w14:paraId="7E6409C6" w14:textId="77777777" w:rsidR="00251B9C" w:rsidRPr="00EA6B8D" w:rsidRDefault="00251B9C" w:rsidP="00251B9C">
      <w:pPr>
        <w:jc w:val="right"/>
        <w:rPr>
          <w:rFonts w:cstheme="minorHAnsi"/>
          <w:sz w:val="26"/>
          <w:szCs w:val="26"/>
          <w:lang w:val="es-419"/>
        </w:rPr>
      </w:pPr>
    </w:p>
    <w:sectPr w:rsidR="00251B9C" w:rsidRPr="00EA6B8D" w:rsidSect="006221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523D" w14:textId="77777777" w:rsidR="002C4B3C" w:rsidRDefault="002C4B3C" w:rsidP="0089572F">
      <w:pPr>
        <w:spacing w:after="0" w:line="240" w:lineRule="auto"/>
      </w:pPr>
      <w:r>
        <w:separator/>
      </w:r>
    </w:p>
  </w:endnote>
  <w:endnote w:type="continuationSeparator" w:id="0">
    <w:p w14:paraId="60AE1A43" w14:textId="77777777" w:rsidR="002C4B3C" w:rsidRDefault="002C4B3C" w:rsidP="0089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35126" w14:textId="77777777" w:rsidR="009A161C" w:rsidRDefault="009A16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4A68" w14:textId="3F30EE4B" w:rsidR="0089572F" w:rsidRPr="0089572F" w:rsidRDefault="00251B9C" w:rsidP="0089572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5</w:t>
    </w:r>
    <w:r w:rsidR="0089572F" w:rsidRPr="0089572F">
      <w:rPr>
        <w:sz w:val="16"/>
        <w:szCs w:val="16"/>
      </w:rPr>
      <w:t>/</w:t>
    </w:r>
    <w:r w:rsidR="00066F8F">
      <w:rPr>
        <w:sz w:val="16"/>
        <w:szCs w:val="16"/>
      </w:rPr>
      <w:t>10</w:t>
    </w:r>
    <w:r w:rsidR="0089572F" w:rsidRPr="0089572F">
      <w:rPr>
        <w:sz w:val="16"/>
        <w:szCs w:val="16"/>
      </w:rPr>
      <w:t>/202</w:t>
    </w:r>
    <w:r>
      <w:rPr>
        <w:sz w:val="16"/>
        <w:szCs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B1B7" w14:textId="77777777" w:rsidR="009A161C" w:rsidRDefault="009A1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A4DC" w14:textId="77777777" w:rsidR="002C4B3C" w:rsidRDefault="002C4B3C" w:rsidP="0089572F">
      <w:pPr>
        <w:spacing w:after="0" w:line="240" w:lineRule="auto"/>
      </w:pPr>
      <w:r>
        <w:separator/>
      </w:r>
    </w:p>
  </w:footnote>
  <w:footnote w:type="continuationSeparator" w:id="0">
    <w:p w14:paraId="6E7DFBD3" w14:textId="77777777" w:rsidR="002C4B3C" w:rsidRDefault="002C4B3C" w:rsidP="0089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1FD6" w14:textId="77777777" w:rsidR="009A161C" w:rsidRDefault="009A16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FCB2" w14:textId="44C13062" w:rsidR="002F52A8" w:rsidRDefault="002F5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E1368" w14:textId="77777777" w:rsidR="009A161C" w:rsidRDefault="009A16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5EFA"/>
    <w:multiLevelType w:val="hybridMultilevel"/>
    <w:tmpl w:val="BC9C3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F1A05"/>
    <w:multiLevelType w:val="hybridMultilevel"/>
    <w:tmpl w:val="CEAC4DC0"/>
    <w:lvl w:ilvl="0" w:tplc="2E3AE0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257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EBE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22F1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6ABF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CCEA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C491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CB0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E73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61B86"/>
    <w:multiLevelType w:val="hybridMultilevel"/>
    <w:tmpl w:val="5A26FC0E"/>
    <w:lvl w:ilvl="0" w:tplc="66ECC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E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CA3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27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82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120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E8E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52C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606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E4235B1"/>
    <w:multiLevelType w:val="hybridMultilevel"/>
    <w:tmpl w:val="1EA640AA"/>
    <w:lvl w:ilvl="0" w:tplc="41CE1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26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A6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C8A2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CD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2C0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09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A4C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8EF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F2F31DC"/>
    <w:multiLevelType w:val="hybridMultilevel"/>
    <w:tmpl w:val="9154ADAA"/>
    <w:lvl w:ilvl="0" w:tplc="E6888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42925"/>
    <w:multiLevelType w:val="hybridMultilevel"/>
    <w:tmpl w:val="80189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499C"/>
    <w:multiLevelType w:val="hybridMultilevel"/>
    <w:tmpl w:val="70D2BF3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FCB137A"/>
    <w:multiLevelType w:val="hybridMultilevel"/>
    <w:tmpl w:val="DADEE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E3896"/>
    <w:multiLevelType w:val="hybridMultilevel"/>
    <w:tmpl w:val="1E9A752C"/>
    <w:lvl w:ilvl="0" w:tplc="9C48F0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620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90A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C6E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6829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A29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76D7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29E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86AA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B2A"/>
    <w:rsid w:val="00003A4A"/>
    <w:rsid w:val="00011322"/>
    <w:rsid w:val="00013379"/>
    <w:rsid w:val="00020C34"/>
    <w:rsid w:val="0002686A"/>
    <w:rsid w:val="00035ED1"/>
    <w:rsid w:val="000363E1"/>
    <w:rsid w:val="00043734"/>
    <w:rsid w:val="00044715"/>
    <w:rsid w:val="00060D29"/>
    <w:rsid w:val="00065379"/>
    <w:rsid w:val="00066F8F"/>
    <w:rsid w:val="0006710F"/>
    <w:rsid w:val="000745E5"/>
    <w:rsid w:val="00083385"/>
    <w:rsid w:val="00083B6C"/>
    <w:rsid w:val="000952AF"/>
    <w:rsid w:val="00097963"/>
    <w:rsid w:val="000B4D36"/>
    <w:rsid w:val="000B6D7F"/>
    <w:rsid w:val="000C6AE9"/>
    <w:rsid w:val="000D2433"/>
    <w:rsid w:val="000D7C62"/>
    <w:rsid w:val="000F2809"/>
    <w:rsid w:val="00100D3E"/>
    <w:rsid w:val="001212BD"/>
    <w:rsid w:val="001250D7"/>
    <w:rsid w:val="00127F4E"/>
    <w:rsid w:val="00131048"/>
    <w:rsid w:val="00131E8A"/>
    <w:rsid w:val="00147778"/>
    <w:rsid w:val="001517D1"/>
    <w:rsid w:val="001652FD"/>
    <w:rsid w:val="00170D23"/>
    <w:rsid w:val="0018432C"/>
    <w:rsid w:val="00184D1C"/>
    <w:rsid w:val="00194AD2"/>
    <w:rsid w:val="001B3CBE"/>
    <w:rsid w:val="001B605C"/>
    <w:rsid w:val="001C0B61"/>
    <w:rsid w:val="001C185E"/>
    <w:rsid w:val="001D3B9D"/>
    <w:rsid w:val="00211154"/>
    <w:rsid w:val="0021313D"/>
    <w:rsid w:val="00221FAD"/>
    <w:rsid w:val="00224B13"/>
    <w:rsid w:val="00251B9C"/>
    <w:rsid w:val="00251EBF"/>
    <w:rsid w:val="00270759"/>
    <w:rsid w:val="00273CF3"/>
    <w:rsid w:val="0029002F"/>
    <w:rsid w:val="002B0480"/>
    <w:rsid w:val="002B6352"/>
    <w:rsid w:val="002C1B24"/>
    <w:rsid w:val="002C4B3C"/>
    <w:rsid w:val="002C6222"/>
    <w:rsid w:val="002C75FC"/>
    <w:rsid w:val="002C7B9F"/>
    <w:rsid w:val="002D3CE4"/>
    <w:rsid w:val="002F151E"/>
    <w:rsid w:val="002F52A8"/>
    <w:rsid w:val="00300107"/>
    <w:rsid w:val="0031093E"/>
    <w:rsid w:val="003109DD"/>
    <w:rsid w:val="00317445"/>
    <w:rsid w:val="00317FBC"/>
    <w:rsid w:val="00321410"/>
    <w:rsid w:val="00330B99"/>
    <w:rsid w:val="00336970"/>
    <w:rsid w:val="00360D0A"/>
    <w:rsid w:val="00362F44"/>
    <w:rsid w:val="003644EE"/>
    <w:rsid w:val="00367B87"/>
    <w:rsid w:val="0037330F"/>
    <w:rsid w:val="0037336A"/>
    <w:rsid w:val="00375AB5"/>
    <w:rsid w:val="00384C3E"/>
    <w:rsid w:val="00391CB2"/>
    <w:rsid w:val="00394270"/>
    <w:rsid w:val="00395AB9"/>
    <w:rsid w:val="003A3851"/>
    <w:rsid w:val="003C505B"/>
    <w:rsid w:val="003D721D"/>
    <w:rsid w:val="003D76E5"/>
    <w:rsid w:val="003E194F"/>
    <w:rsid w:val="003E590E"/>
    <w:rsid w:val="003E5C17"/>
    <w:rsid w:val="00402441"/>
    <w:rsid w:val="00404B21"/>
    <w:rsid w:val="00413FBA"/>
    <w:rsid w:val="00423D05"/>
    <w:rsid w:val="004325E4"/>
    <w:rsid w:val="004338C6"/>
    <w:rsid w:val="00435DE4"/>
    <w:rsid w:val="00457E23"/>
    <w:rsid w:val="00461E6A"/>
    <w:rsid w:val="00463B3C"/>
    <w:rsid w:val="00467DAA"/>
    <w:rsid w:val="00475177"/>
    <w:rsid w:val="004916B2"/>
    <w:rsid w:val="004955A6"/>
    <w:rsid w:val="004A0DCD"/>
    <w:rsid w:val="004A6A50"/>
    <w:rsid w:val="004C02F9"/>
    <w:rsid w:val="004D37F1"/>
    <w:rsid w:val="004E7A86"/>
    <w:rsid w:val="004F31B4"/>
    <w:rsid w:val="004F3F7F"/>
    <w:rsid w:val="004F46FD"/>
    <w:rsid w:val="004F6784"/>
    <w:rsid w:val="004F7745"/>
    <w:rsid w:val="005255A5"/>
    <w:rsid w:val="0054051C"/>
    <w:rsid w:val="00540DFE"/>
    <w:rsid w:val="00541D10"/>
    <w:rsid w:val="00541E63"/>
    <w:rsid w:val="005427AD"/>
    <w:rsid w:val="00547BBA"/>
    <w:rsid w:val="00580024"/>
    <w:rsid w:val="005A5D6E"/>
    <w:rsid w:val="005A668F"/>
    <w:rsid w:val="005D1AE6"/>
    <w:rsid w:val="005D229D"/>
    <w:rsid w:val="005D274F"/>
    <w:rsid w:val="005E3656"/>
    <w:rsid w:val="005E44CF"/>
    <w:rsid w:val="005F14F8"/>
    <w:rsid w:val="00610AB1"/>
    <w:rsid w:val="006137D6"/>
    <w:rsid w:val="00617597"/>
    <w:rsid w:val="0062213A"/>
    <w:rsid w:val="00642BBC"/>
    <w:rsid w:val="00643D9D"/>
    <w:rsid w:val="00643F90"/>
    <w:rsid w:val="0064601F"/>
    <w:rsid w:val="00652DF7"/>
    <w:rsid w:val="00666887"/>
    <w:rsid w:val="00670B7C"/>
    <w:rsid w:val="00682FED"/>
    <w:rsid w:val="00695714"/>
    <w:rsid w:val="006B0112"/>
    <w:rsid w:val="006C0C53"/>
    <w:rsid w:val="006C6B42"/>
    <w:rsid w:val="006E7302"/>
    <w:rsid w:val="006E7562"/>
    <w:rsid w:val="006F45FC"/>
    <w:rsid w:val="006F4CFE"/>
    <w:rsid w:val="00703C28"/>
    <w:rsid w:val="00704E97"/>
    <w:rsid w:val="00722A24"/>
    <w:rsid w:val="00723C1B"/>
    <w:rsid w:val="007243C6"/>
    <w:rsid w:val="0072510F"/>
    <w:rsid w:val="00734638"/>
    <w:rsid w:val="00737DEE"/>
    <w:rsid w:val="007529B9"/>
    <w:rsid w:val="00756BF0"/>
    <w:rsid w:val="00766CBD"/>
    <w:rsid w:val="007672BA"/>
    <w:rsid w:val="00767D9C"/>
    <w:rsid w:val="00776C27"/>
    <w:rsid w:val="00781E45"/>
    <w:rsid w:val="00782319"/>
    <w:rsid w:val="007B44A7"/>
    <w:rsid w:val="007C405E"/>
    <w:rsid w:val="007C6010"/>
    <w:rsid w:val="007C63AF"/>
    <w:rsid w:val="007D0A5F"/>
    <w:rsid w:val="007E032E"/>
    <w:rsid w:val="007E3A3F"/>
    <w:rsid w:val="007E7784"/>
    <w:rsid w:val="007F26D5"/>
    <w:rsid w:val="007F4A7B"/>
    <w:rsid w:val="007F5637"/>
    <w:rsid w:val="007F6018"/>
    <w:rsid w:val="0081662D"/>
    <w:rsid w:val="00816D67"/>
    <w:rsid w:val="00832B96"/>
    <w:rsid w:val="0084733F"/>
    <w:rsid w:val="008545B2"/>
    <w:rsid w:val="00855C82"/>
    <w:rsid w:val="0086447B"/>
    <w:rsid w:val="0087001F"/>
    <w:rsid w:val="0089364A"/>
    <w:rsid w:val="00894A9E"/>
    <w:rsid w:val="0089572F"/>
    <w:rsid w:val="008A157E"/>
    <w:rsid w:val="008A45CE"/>
    <w:rsid w:val="008B619A"/>
    <w:rsid w:val="008B75B0"/>
    <w:rsid w:val="008C4A67"/>
    <w:rsid w:val="008E2BA8"/>
    <w:rsid w:val="00912DB1"/>
    <w:rsid w:val="00931061"/>
    <w:rsid w:val="009312A0"/>
    <w:rsid w:val="00953329"/>
    <w:rsid w:val="0096239E"/>
    <w:rsid w:val="0096614C"/>
    <w:rsid w:val="00972E2C"/>
    <w:rsid w:val="0097448B"/>
    <w:rsid w:val="009808CF"/>
    <w:rsid w:val="0098770E"/>
    <w:rsid w:val="009A161C"/>
    <w:rsid w:val="009A665D"/>
    <w:rsid w:val="009B2D4C"/>
    <w:rsid w:val="009D01F1"/>
    <w:rsid w:val="009D4938"/>
    <w:rsid w:val="009E5BC6"/>
    <w:rsid w:val="009E7F33"/>
    <w:rsid w:val="00A1304B"/>
    <w:rsid w:val="00A157C8"/>
    <w:rsid w:val="00A17B54"/>
    <w:rsid w:val="00A255D0"/>
    <w:rsid w:val="00A25685"/>
    <w:rsid w:val="00A43C0D"/>
    <w:rsid w:val="00A45516"/>
    <w:rsid w:val="00A4675D"/>
    <w:rsid w:val="00A520DD"/>
    <w:rsid w:val="00A64166"/>
    <w:rsid w:val="00A659F4"/>
    <w:rsid w:val="00A92C37"/>
    <w:rsid w:val="00A95008"/>
    <w:rsid w:val="00AA1217"/>
    <w:rsid w:val="00AB6380"/>
    <w:rsid w:val="00AF05CB"/>
    <w:rsid w:val="00AF0BAC"/>
    <w:rsid w:val="00AF63CD"/>
    <w:rsid w:val="00B020FD"/>
    <w:rsid w:val="00B054FD"/>
    <w:rsid w:val="00B119CD"/>
    <w:rsid w:val="00B22F92"/>
    <w:rsid w:val="00B27483"/>
    <w:rsid w:val="00B3493D"/>
    <w:rsid w:val="00B36E5D"/>
    <w:rsid w:val="00B36F08"/>
    <w:rsid w:val="00B45240"/>
    <w:rsid w:val="00B45DAC"/>
    <w:rsid w:val="00B51E22"/>
    <w:rsid w:val="00B54B1C"/>
    <w:rsid w:val="00B6485A"/>
    <w:rsid w:val="00B667B4"/>
    <w:rsid w:val="00B816D0"/>
    <w:rsid w:val="00B840DA"/>
    <w:rsid w:val="00B86C24"/>
    <w:rsid w:val="00B93EE4"/>
    <w:rsid w:val="00B94616"/>
    <w:rsid w:val="00BA0DDD"/>
    <w:rsid w:val="00BA4860"/>
    <w:rsid w:val="00BB33D1"/>
    <w:rsid w:val="00BC3355"/>
    <w:rsid w:val="00BC353E"/>
    <w:rsid w:val="00BC55AB"/>
    <w:rsid w:val="00C03806"/>
    <w:rsid w:val="00C05746"/>
    <w:rsid w:val="00C068DB"/>
    <w:rsid w:val="00C13D78"/>
    <w:rsid w:val="00C22F41"/>
    <w:rsid w:val="00C26DE0"/>
    <w:rsid w:val="00C2748F"/>
    <w:rsid w:val="00C33142"/>
    <w:rsid w:val="00C447A4"/>
    <w:rsid w:val="00C46203"/>
    <w:rsid w:val="00C625B2"/>
    <w:rsid w:val="00C64A4E"/>
    <w:rsid w:val="00C664A6"/>
    <w:rsid w:val="00C71DAD"/>
    <w:rsid w:val="00C7293D"/>
    <w:rsid w:val="00C84067"/>
    <w:rsid w:val="00CB6422"/>
    <w:rsid w:val="00CD63DA"/>
    <w:rsid w:val="00CD688C"/>
    <w:rsid w:val="00CE264C"/>
    <w:rsid w:val="00CF27DE"/>
    <w:rsid w:val="00D12049"/>
    <w:rsid w:val="00D21B51"/>
    <w:rsid w:val="00D3276A"/>
    <w:rsid w:val="00D32D86"/>
    <w:rsid w:val="00D450D6"/>
    <w:rsid w:val="00D466C7"/>
    <w:rsid w:val="00D47915"/>
    <w:rsid w:val="00D56A21"/>
    <w:rsid w:val="00D57161"/>
    <w:rsid w:val="00D6473A"/>
    <w:rsid w:val="00D64A38"/>
    <w:rsid w:val="00DD00D8"/>
    <w:rsid w:val="00DD10A7"/>
    <w:rsid w:val="00DD14C9"/>
    <w:rsid w:val="00DD55F6"/>
    <w:rsid w:val="00DD7002"/>
    <w:rsid w:val="00DE31DB"/>
    <w:rsid w:val="00DF3185"/>
    <w:rsid w:val="00DF5DDD"/>
    <w:rsid w:val="00E142BD"/>
    <w:rsid w:val="00E25614"/>
    <w:rsid w:val="00E26B8C"/>
    <w:rsid w:val="00E2750B"/>
    <w:rsid w:val="00E32CD5"/>
    <w:rsid w:val="00E61776"/>
    <w:rsid w:val="00E67B39"/>
    <w:rsid w:val="00E721F2"/>
    <w:rsid w:val="00E82FF8"/>
    <w:rsid w:val="00E9694A"/>
    <w:rsid w:val="00EA0030"/>
    <w:rsid w:val="00EA38D1"/>
    <w:rsid w:val="00EA6B8D"/>
    <w:rsid w:val="00EB0E29"/>
    <w:rsid w:val="00EC5CCE"/>
    <w:rsid w:val="00EF103C"/>
    <w:rsid w:val="00F050DA"/>
    <w:rsid w:val="00F1293E"/>
    <w:rsid w:val="00F12B2A"/>
    <w:rsid w:val="00F21C72"/>
    <w:rsid w:val="00F22198"/>
    <w:rsid w:val="00F230FA"/>
    <w:rsid w:val="00F2706F"/>
    <w:rsid w:val="00F349BD"/>
    <w:rsid w:val="00F3605F"/>
    <w:rsid w:val="00F46AA8"/>
    <w:rsid w:val="00F5208B"/>
    <w:rsid w:val="00F60FF2"/>
    <w:rsid w:val="00F6283F"/>
    <w:rsid w:val="00F636DE"/>
    <w:rsid w:val="00F74247"/>
    <w:rsid w:val="00F75575"/>
    <w:rsid w:val="00F866ED"/>
    <w:rsid w:val="00F91847"/>
    <w:rsid w:val="00F96D24"/>
    <w:rsid w:val="00FA38C5"/>
    <w:rsid w:val="00FA67A2"/>
    <w:rsid w:val="00FA6AE9"/>
    <w:rsid w:val="00FA7455"/>
    <w:rsid w:val="00FC266B"/>
    <w:rsid w:val="00FC3126"/>
    <w:rsid w:val="00FD2B59"/>
    <w:rsid w:val="00FD4B9F"/>
    <w:rsid w:val="00FD7B41"/>
    <w:rsid w:val="00FE4180"/>
    <w:rsid w:val="00FF142D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861BD"/>
  <w15:chartTrackingRefBased/>
  <w15:docId w15:val="{E0D08996-CAE9-4745-B368-03B974E3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6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72F"/>
  </w:style>
  <w:style w:type="paragraph" w:styleId="Footer">
    <w:name w:val="footer"/>
    <w:basedOn w:val="Normal"/>
    <w:link w:val="FooterChar"/>
    <w:uiPriority w:val="99"/>
    <w:unhideWhenUsed/>
    <w:rsid w:val="0089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72F"/>
  </w:style>
  <w:style w:type="character" w:styleId="Hyperlink">
    <w:name w:val="Hyperlink"/>
    <w:basedOn w:val="DefaultParagraphFont"/>
    <w:uiPriority w:val="99"/>
    <w:unhideWhenUsed/>
    <w:rsid w:val="00F96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9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8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2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6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12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9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4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19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lamedacountysocialservices.org/our-services/Health-and-Food/Medi-Cal/inde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ud@dhcs.ca.go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ealthyac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ybenefitscalwin.org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0A5CB-E465-45D7-9121-42087009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Angelats</dc:creator>
  <cp:keywords/>
  <dc:description/>
  <cp:lastModifiedBy>Zhang, Kai</cp:lastModifiedBy>
  <cp:revision>2</cp:revision>
  <dcterms:created xsi:type="dcterms:W3CDTF">2023-06-07T22:59:00Z</dcterms:created>
  <dcterms:modified xsi:type="dcterms:W3CDTF">2023-06-07T22:59:00Z</dcterms:modified>
</cp:coreProperties>
</file>