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GOVERNANCE COMMITTEE MEETING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Friday, March 18, 2011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 Oakland, CA 94602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 Piazza, Interim Clerk of the Board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437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8468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E3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20 Conference Room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Valerie D. Lewis, Chair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Ronald D. Nelson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Barbara Price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J. Bennett Tate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AE620F" w:rsidP="00AE620F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Governance Committee Meeting of March 18, 2011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producing electronic devices; 3) signs to be brought into the meeting or displayed in the room; 4) standing in the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Accessible AC Transit Bus Route 62 stops at the entrance to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Highland Hospital. Route 11 stops one block away, on 14th Ave. at E. 31st St. For schedule updates, call AC Transit at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1717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BART at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(510) </w:t>
      </w:r>
      <w:proofErr w:type="gramStart"/>
      <w:r>
        <w:rPr>
          <w:rFonts w:ascii="Times New Roman" w:hAnsi="Times New Roman" w:cs="Times New Roman"/>
          <w:sz w:val="20"/>
          <w:szCs w:val="20"/>
        </w:rPr>
        <w:t>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There is accessible parking in the main patient parking lot enter on East </w:t>
      </w: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based scented products. Please help us to accommodate these</w:t>
      </w:r>
    </w:p>
    <w:p w:rsidR="00AE620F" w:rsidRDefault="00AE620F" w:rsidP="00AE620F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Governance Committee Meeting of March 18, 2011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 AGENDA: Begins at approximately 8:00 a.m.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 # </w:t>
      </w:r>
      <w:r>
        <w:rPr>
          <w:rFonts w:ascii="Times New Roman" w:hAnsi="Times New Roman" w:cs="Times New Roman"/>
          <w:sz w:val="22"/>
          <w:szCs w:val="22"/>
        </w:rPr>
        <w:t xml:space="preserve">TIME </w:t>
      </w:r>
      <w:r>
        <w:rPr>
          <w:rFonts w:ascii="Times New Roman" w:hAnsi="Times New Roman" w:cs="Times New Roman"/>
        </w:rPr>
        <w:t>OBJECTIVE ITEM Recommendations / Notes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 DISCUSSION/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Potential Litigation Discussion with Legal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[Government Code Section 54956.9]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Douglas </w:t>
      </w:r>
      <w:proofErr w:type="spellStart"/>
      <w:r>
        <w:rPr>
          <w:rFonts w:ascii="Times New Roman" w:hAnsi="Times New Roman" w:cs="Times New Roman"/>
          <w:b/>
          <w:bCs/>
        </w:rPr>
        <w:t>Habig</w:t>
      </w:r>
      <w:proofErr w:type="spellEnd"/>
      <w:r>
        <w:rPr>
          <w:rFonts w:ascii="Times New Roman" w:hAnsi="Times New Roman" w:cs="Times New Roman"/>
          <w:b/>
          <w:bCs/>
        </w:rPr>
        <w:t>, General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 AGENDA: Begins at approximately 8:30 a.m.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 ACTION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 Agenda: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the November 3, 2010 Meeting Minutes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 DISCUSSION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Reappointment of Board Members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Statement of Economic Interest (Form 700) Submission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AB 1234 Training for April Retreat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Douglas </w:t>
      </w:r>
      <w:proofErr w:type="spellStart"/>
      <w:r>
        <w:rPr>
          <w:rFonts w:ascii="Times New Roman" w:hAnsi="Times New Roman" w:cs="Times New Roman"/>
          <w:b/>
          <w:bCs/>
        </w:rPr>
        <w:t>Habig</w:t>
      </w:r>
      <w:proofErr w:type="spellEnd"/>
      <w:r>
        <w:rPr>
          <w:rFonts w:ascii="Times New Roman" w:hAnsi="Times New Roman" w:cs="Times New Roman"/>
          <w:b/>
          <w:bCs/>
        </w:rPr>
        <w:t>, General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 DISCUSSION/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Agency Compliance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Statement of Economic Interest (Form 700) Submission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AB 1234 Training for April Retreat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Douglas </w:t>
      </w:r>
      <w:proofErr w:type="spellStart"/>
      <w:r>
        <w:rPr>
          <w:rFonts w:ascii="Times New Roman" w:hAnsi="Times New Roman" w:cs="Times New Roman"/>
          <w:b/>
          <w:bCs/>
        </w:rPr>
        <w:t>Habig</w:t>
      </w:r>
      <w:proofErr w:type="spellEnd"/>
      <w:r>
        <w:rPr>
          <w:rFonts w:ascii="Times New Roman" w:hAnsi="Times New Roman" w:cs="Times New Roman"/>
          <w:b/>
          <w:bCs/>
        </w:rPr>
        <w:t>, General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#5 DISCUSSION/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Self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Evaluation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Douglas </w:t>
      </w:r>
      <w:proofErr w:type="spellStart"/>
      <w:r>
        <w:rPr>
          <w:rFonts w:ascii="Times New Roman" w:hAnsi="Times New Roman" w:cs="Times New Roman"/>
          <w:b/>
          <w:bCs/>
        </w:rPr>
        <w:t>Habig</w:t>
      </w:r>
      <w:proofErr w:type="spellEnd"/>
      <w:r>
        <w:rPr>
          <w:rFonts w:ascii="Times New Roman" w:hAnsi="Times New Roman" w:cs="Times New Roman"/>
          <w:b/>
          <w:bCs/>
        </w:rPr>
        <w:t>, General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#6 DISCUSSION/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of Committee Chairs and Members</w:t>
      </w:r>
    </w:p>
    <w:p w:rsidR="00AE620F" w:rsidRDefault="00AE620F" w:rsidP="00AE62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Douglas </w:t>
      </w:r>
      <w:proofErr w:type="spellStart"/>
      <w:r>
        <w:rPr>
          <w:rFonts w:ascii="Times New Roman" w:hAnsi="Times New Roman" w:cs="Times New Roman"/>
          <w:b/>
          <w:bCs/>
        </w:rPr>
        <w:t>Habig</w:t>
      </w:r>
      <w:proofErr w:type="spellEnd"/>
      <w:r>
        <w:rPr>
          <w:rFonts w:ascii="Times New Roman" w:hAnsi="Times New Roman" w:cs="Times New Roman"/>
          <w:b/>
          <w:bCs/>
        </w:rPr>
        <w:t>, General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Governance Committee Meeting of March 18, 2011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#7 DISCUSSION/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Counsel’s Report on Action Taken in Closed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#8 INFORMATION Public Comments</w:t>
      </w:r>
    </w:p>
    <w:p w:rsidR="00AE620F" w:rsidRDefault="00AE620F" w:rsidP="00AE62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#9 DISCUSSION Board of Trustees Remarks</w:t>
      </w:r>
    </w:p>
    <w:p w:rsidR="00AE620F" w:rsidRDefault="00AE620F" w:rsidP="00AE620F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AE620F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0F"/>
    <w:rsid w:val="005F57D1"/>
    <w:rsid w:val="00AE620F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4101</Characters>
  <Application>Microsoft Macintosh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2013-02-26T19:41:00Z</dcterms:created>
  <dcterms:modified xsi:type="dcterms:W3CDTF">2013-02-26T19:42:00Z</dcterms:modified>
</cp:coreProperties>
</file>