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COMMITTEE MEETING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21, 2010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Room E3-19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4:30 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Counsel: Significant Exposure to Litigation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54956.9]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</w:rPr>
        <w:t xml:space="preserve">CALL TO ORDER </w:t>
      </w:r>
      <w:r>
        <w:rPr>
          <w:rFonts w:ascii="Times New Roman" w:hAnsi="Times New Roman" w:cs="Times New Roman"/>
          <w:sz w:val="23"/>
          <w:szCs w:val="23"/>
        </w:rPr>
        <w:t>4:30 p.m. - 4:35p.m.</w:t>
      </w:r>
      <w:proofErr w:type="gramEnd"/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OF THE July 20, 2010 meeting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</w:rPr>
        <w:t xml:space="preserve">REPORT: Financial Update for Month Ending August 2010 </w:t>
      </w:r>
      <w:r>
        <w:rPr>
          <w:rFonts w:ascii="Times New Roman" w:hAnsi="Times New Roman" w:cs="Times New Roman"/>
          <w:sz w:val="23"/>
          <w:szCs w:val="23"/>
        </w:rPr>
        <w:t>4:35p.m. – 4:45p.m.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</w:rPr>
        <w:t>REPORT: Grant Policy 4</w:t>
      </w:r>
      <w:r>
        <w:rPr>
          <w:rFonts w:ascii="Times New Roman" w:hAnsi="Times New Roman" w:cs="Times New Roman"/>
          <w:sz w:val="23"/>
          <w:szCs w:val="23"/>
        </w:rPr>
        <w:t>:45p.m. – 5:00p.m.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Gordon McKinney, Controller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</w:rPr>
        <w:t>REPORT: Contracts Approval Process and Signature Matrix 5:00p.m. – 5:15p.m.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Gordon McKinney, Controller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September 21, 2010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</w:rPr>
        <w:t>Motion to Recommend Approval of Resolution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Adopt Revised Signature Matrix </w:t>
      </w:r>
      <w:r>
        <w:rPr>
          <w:rFonts w:ascii="Times New Roman" w:hAnsi="Times New Roman" w:cs="Times New Roman"/>
          <w:sz w:val="23"/>
          <w:szCs w:val="23"/>
        </w:rPr>
        <w:t>5:15p.m. -5:20p.m.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</w:rPr>
        <w:t>PRESENTATION - Healthcare Reform – Financial Planning 5:20p.m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5:45p.m.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L. Lassiter, III, Chief Executive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</w:rPr>
        <w:t>ACTION: Authorization for the CEO to Execute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Following Contracts: 5</w:t>
      </w:r>
      <w:r>
        <w:rPr>
          <w:rFonts w:ascii="Times New Roman" w:hAnsi="Times New Roman" w:cs="Times New Roman"/>
          <w:sz w:val="23"/>
          <w:szCs w:val="23"/>
        </w:rPr>
        <w:t>:45p.m. – 6:00p.m.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Renewal of contract for two (2) years with Quest Diagnostics, Inc. for laboratory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testing</w:t>
      </w:r>
      <w:proofErr w:type="gramEnd"/>
      <w:r>
        <w:rPr>
          <w:rFonts w:ascii="Times New Roman" w:hAnsi="Times New Roman" w:cs="Times New Roman"/>
        </w:rPr>
        <w:t xml:space="preserve"> services.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Renewal of contract for one (1) year with MV Transportation for shuttle bus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services</w:t>
      </w:r>
      <w:proofErr w:type="gramEnd"/>
      <w:r>
        <w:rPr>
          <w:rFonts w:ascii="Times New Roman" w:hAnsi="Times New Roman" w:cs="Times New Roman"/>
        </w:rPr>
        <w:t>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Renewal of contract for five (5) years with 3M Health Information Systems for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coding</w:t>
      </w:r>
      <w:proofErr w:type="gramEnd"/>
      <w:r>
        <w:rPr>
          <w:rFonts w:ascii="Times New Roman" w:hAnsi="Times New Roman" w:cs="Times New Roman"/>
        </w:rPr>
        <w:t xml:space="preserve"> and reimbursement software.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Zielazinski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Information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 Renewal of contract for three (3) years with GRM Information Management Services for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records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storage and retention management services.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Zielazinski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Information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Amendment to extend the current contract for six (6) months and increase the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>-to-exceed amount with Sodexho Laundry Service, Inc. for linen processing and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linen</w:t>
      </w:r>
      <w:proofErr w:type="gramEnd"/>
      <w:r>
        <w:rPr>
          <w:rFonts w:ascii="Times New Roman" w:hAnsi="Times New Roman" w:cs="Times New Roman"/>
        </w:rPr>
        <w:t xml:space="preserve"> exchange cart services.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-Marion </w:t>
      </w:r>
      <w:proofErr w:type="spellStart"/>
      <w:r>
        <w:rPr>
          <w:rFonts w:ascii="Times New Roman" w:hAnsi="Times New Roman" w:cs="Times New Roman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Financial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</w:rPr>
        <w:t>INFORMATION: Approved Contracts and New Grants Within the Range of $150,000 to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$500,000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 spreadsheet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>
        <w:rPr>
          <w:rFonts w:ascii="Times New Roman" w:hAnsi="Times New Roman" w:cs="Times New Roman"/>
        </w:rPr>
        <w:t>REPORT: Chief Financial Officer Update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>
        <w:rPr>
          <w:rFonts w:ascii="Times New Roman" w:hAnsi="Times New Roman" w:cs="Times New Roman"/>
        </w:rPr>
        <w:t>Public Comment</w:t>
      </w:r>
    </w:p>
    <w:p w:rsidR="009E6735" w:rsidRDefault="009E6735" w:rsidP="009E6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r>
        <w:rPr>
          <w:rFonts w:ascii="Times New Roman" w:hAnsi="Times New Roman" w:cs="Times New Roman"/>
        </w:rPr>
        <w:t>Board of Trustees Remarks</w:t>
      </w:r>
    </w:p>
    <w:p w:rsidR="00E97B0A" w:rsidRDefault="009E6735" w:rsidP="009E6735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5"/>
    <w:rsid w:val="005F57D1"/>
    <w:rsid w:val="009E6735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Macintosh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2013-02-26T19:29:00Z</dcterms:created>
  <dcterms:modified xsi:type="dcterms:W3CDTF">2013-02-26T19:29:00Z</dcterms:modified>
</cp:coreProperties>
</file>