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 MEETING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November 23, 2010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19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Counsel: Significant Exposure to Litigation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54956.9]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 xml:space="preserve">CALL TO ORDER </w:t>
      </w:r>
      <w:r>
        <w:rPr>
          <w:rFonts w:ascii="Times New Roman" w:hAnsi="Times New Roman" w:cs="Times New Roman"/>
          <w:sz w:val="23"/>
          <w:szCs w:val="23"/>
        </w:rPr>
        <w:t xml:space="preserve">4:30 p.m. </w:t>
      </w:r>
      <w:r>
        <w:rPr>
          <w:rFonts w:ascii="ÌU'74" w:hAnsi="ÌU'74" w:cs="ÌU'74"/>
          <w:sz w:val="23"/>
          <w:szCs w:val="23"/>
        </w:rPr>
        <w:t xml:space="preserve">‐ </w:t>
      </w:r>
      <w:r>
        <w:rPr>
          <w:rFonts w:ascii="Times New Roman" w:hAnsi="Times New Roman" w:cs="Times New Roman"/>
          <w:sz w:val="23"/>
          <w:szCs w:val="23"/>
        </w:rPr>
        <w:t>4:35 p.m.</w:t>
      </w:r>
      <w:proofErr w:type="gramEnd"/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</w:rPr>
        <w:t>ACTION: Approval of the minutes of the September 21, 2010 meeting.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</w:rPr>
        <w:t xml:space="preserve">REPORT: Draft FY 2010 Audited Financial Statements </w:t>
      </w:r>
      <w:r>
        <w:rPr>
          <w:rFonts w:ascii="Times New Roman" w:hAnsi="Times New Roman" w:cs="Times New Roman"/>
          <w:sz w:val="23"/>
          <w:szCs w:val="23"/>
        </w:rPr>
        <w:t>4:35 p.m. – 5:00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Gary Bong, Audit Partner, Macias, </w:t>
      </w:r>
      <w:proofErr w:type="spellStart"/>
      <w:r>
        <w:rPr>
          <w:rFonts w:ascii="Times New Roman" w:hAnsi="Times New Roman" w:cs="Times New Roman"/>
        </w:rPr>
        <w:t>Gini</w:t>
      </w:r>
      <w:proofErr w:type="spellEnd"/>
      <w:r>
        <w:rPr>
          <w:rFonts w:ascii="Times New Roman" w:hAnsi="Times New Roman" w:cs="Times New Roman"/>
        </w:rPr>
        <w:t xml:space="preserve"> &amp; O’Connell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</w:rPr>
        <w:t>REPORT: Financial Update for Month Ending October 2010 5</w:t>
      </w:r>
      <w:r>
        <w:rPr>
          <w:rFonts w:ascii="Times New Roman" w:hAnsi="Times New Roman" w:cs="Times New Roman"/>
          <w:sz w:val="23"/>
          <w:szCs w:val="23"/>
        </w:rPr>
        <w:t>:00 p.m. – 5:10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</w:rPr>
        <w:t xml:space="preserve">REPORT: Charity Care &amp; Bad Debt Policy </w:t>
      </w:r>
      <w:r>
        <w:rPr>
          <w:rFonts w:ascii="Times New Roman" w:hAnsi="Times New Roman" w:cs="Times New Roman"/>
          <w:sz w:val="23"/>
          <w:szCs w:val="23"/>
        </w:rPr>
        <w:t>5:10 p.m. – 5:30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VP Revenue Cycle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November 23, 2010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</w:rPr>
        <w:t xml:space="preserve">REPORT and ACTION: </w:t>
      </w:r>
      <w:r>
        <w:rPr>
          <w:rFonts w:ascii="Times New Roman" w:hAnsi="Times New Roman" w:cs="Times New Roman"/>
          <w:sz w:val="23"/>
          <w:szCs w:val="23"/>
        </w:rPr>
        <w:t>5:30 p.m. – 5:40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Fee Revenues and Motion to Recommend Approval of Resolution to Adopt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Designated Use of Hospital Fee Revenues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</w:rPr>
        <w:t xml:space="preserve">REPORT: Electronic Health Record Implementation Budget </w:t>
      </w:r>
      <w:r>
        <w:rPr>
          <w:rFonts w:ascii="Times New Roman" w:hAnsi="Times New Roman" w:cs="Times New Roman"/>
          <w:sz w:val="23"/>
          <w:szCs w:val="23"/>
        </w:rPr>
        <w:t>5:40 p.m. – 6:00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</w:rPr>
        <w:t xml:space="preserve">REPORT: Update on Tax Certificate and Subordination Agreement </w:t>
      </w:r>
      <w:r>
        <w:rPr>
          <w:rFonts w:ascii="Times New Roman" w:hAnsi="Times New Roman" w:cs="Times New Roman"/>
          <w:sz w:val="23"/>
          <w:szCs w:val="23"/>
        </w:rPr>
        <w:t>6:00 p.m. – 6:05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 III, Chief Executive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hAnsi="Times New Roman" w:cs="Times New Roman"/>
        </w:rPr>
        <w:t xml:space="preserve">REPORT: Chief Financial Officer Update </w:t>
      </w:r>
      <w:r>
        <w:rPr>
          <w:rFonts w:ascii="Times New Roman" w:hAnsi="Times New Roman" w:cs="Times New Roman"/>
          <w:sz w:val="23"/>
          <w:szCs w:val="23"/>
        </w:rPr>
        <w:t>6:05 p.m. – 6:10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>
        <w:rPr>
          <w:rFonts w:ascii="Times New Roman" w:hAnsi="Times New Roman" w:cs="Times New Roman"/>
        </w:rPr>
        <w:t>ACTION: Authorization for the CEO to Execute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Following Contracts: </w:t>
      </w:r>
      <w:r>
        <w:rPr>
          <w:rFonts w:ascii="Times New Roman" w:hAnsi="Times New Roman" w:cs="Times New Roman"/>
          <w:sz w:val="23"/>
          <w:szCs w:val="23"/>
        </w:rPr>
        <w:t>6:10 p.m. – 6:20 p.m.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Renewal of contract for one (1) year with Able Engineering, Inc. for the provision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facilities management services.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Operations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 Renewal of contract for one (1) year with JTEC Healthcare Management, Inc., for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provision of owner’s representative services related to ACMC’s Acute Tower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Replacement (ATR).</w:t>
      </w:r>
      <w:proofErr w:type="gramEnd"/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Operations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New Grant, U.S. Department of Health Resources and Services Administration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(HRSA). Training in Primary Care Medicine and Dentistry: Residency Training in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Care.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ick Chang, MD, Chief Medical Officer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>
        <w:rPr>
          <w:rFonts w:ascii="Times New Roman" w:hAnsi="Times New Roman" w:cs="Times New Roman"/>
        </w:rPr>
        <w:t>INFORMATION: Approved Contracts and New Grants Within the Range of $150,000 to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$500,000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 spreadsheet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11. </w:t>
      </w:r>
      <w:r>
        <w:rPr>
          <w:rFonts w:ascii="Times New Roman" w:hAnsi="Times New Roman" w:cs="Times New Roman"/>
        </w:rPr>
        <w:t>Counsel Report on Action Taken in Closed Session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Chief General Counsel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</w:rPr>
        <w:t>Public Comment</w:t>
      </w:r>
    </w:p>
    <w:p w:rsidR="009E60A6" w:rsidRDefault="009E60A6" w:rsidP="009E60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</w:t>
      </w:r>
      <w:r>
        <w:rPr>
          <w:rFonts w:ascii="Times New Roman" w:hAnsi="Times New Roman" w:cs="Times New Roman"/>
        </w:rPr>
        <w:t>Board of Trustees Remarks</w:t>
      </w:r>
    </w:p>
    <w:p w:rsidR="00E97B0A" w:rsidRDefault="009E60A6" w:rsidP="009E60A6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A6"/>
    <w:rsid w:val="005F57D1"/>
    <w:rsid w:val="009E60A6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2013-02-26T19:32:00Z</dcterms:created>
  <dcterms:modified xsi:type="dcterms:W3CDTF">2013-02-26T19:32:00Z</dcterms:modified>
</cp:coreProperties>
</file>