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FINANCE COMMITTEE MEETING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TUESDAY, January 18, 2011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Central Administration Offices Located at Highland Hospital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1411 East 31st Street Oakland, CA 94602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Emily D. Rogers, Clerk of the Board 510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437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8468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CALL TO ORDER </w:t>
      </w:r>
      <w:r>
        <w:rPr>
          <w:rFonts w:ascii="Times New Roman" w:hAnsi="Times New Roman" w:cs="Times New Roman"/>
          <w:sz w:val="18"/>
          <w:szCs w:val="18"/>
        </w:rPr>
        <w:t xml:space="preserve">4:30 p.m. </w:t>
      </w:r>
      <w:r>
        <w:rPr>
          <w:rFonts w:ascii="ÌU'74" w:hAnsi="ÌU'74" w:cs="ÌU'74"/>
          <w:sz w:val="18"/>
          <w:szCs w:val="18"/>
        </w:rPr>
        <w:t xml:space="preserve">‐ </w:t>
      </w:r>
      <w:r>
        <w:rPr>
          <w:rFonts w:ascii="Times New Roman" w:hAnsi="Times New Roman" w:cs="Times New Roman"/>
          <w:sz w:val="18"/>
          <w:szCs w:val="18"/>
        </w:rPr>
        <w:t>4:35 p.m.</w:t>
      </w:r>
      <w:proofErr w:type="gramEnd"/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</w:rPr>
        <w:t>ROLL CALL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ACTION: Approval of the minutes of the November 23, 2010 meeting.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</w:rPr>
        <w:t>Financial and Operations Reporting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REPORT: Final FY 2010 Audited Financial Statements </w:t>
      </w:r>
      <w:r>
        <w:rPr>
          <w:rFonts w:ascii="Times New Roman" w:hAnsi="Times New Roman" w:cs="Times New Roman"/>
          <w:sz w:val="18"/>
          <w:szCs w:val="18"/>
        </w:rPr>
        <w:t>4:35 p.m. – 4:50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Gary Bong, Audit Partner, Macias, </w:t>
      </w:r>
      <w:proofErr w:type="spellStart"/>
      <w:r>
        <w:rPr>
          <w:rFonts w:ascii="Times New Roman" w:hAnsi="Times New Roman" w:cs="Times New Roman"/>
        </w:rPr>
        <w:t>Gini</w:t>
      </w:r>
      <w:proofErr w:type="spellEnd"/>
      <w:r>
        <w:rPr>
          <w:rFonts w:ascii="Times New Roman" w:hAnsi="Times New Roman" w:cs="Times New Roman"/>
        </w:rPr>
        <w:t xml:space="preserve"> &amp; O’Connell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b. REPORT: Financial Update for Month Ending December 2010 </w:t>
      </w:r>
      <w:r>
        <w:rPr>
          <w:rFonts w:ascii="Times New Roman" w:hAnsi="Times New Roman" w:cs="Times New Roman"/>
          <w:sz w:val="18"/>
          <w:szCs w:val="18"/>
        </w:rPr>
        <w:t>4:50 p.m. – 5:00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REPORT: Final Electronic Health Record Implementation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Budget </w:t>
      </w:r>
      <w:r>
        <w:rPr>
          <w:rFonts w:ascii="Times New Roman" w:hAnsi="Times New Roman" w:cs="Times New Roman"/>
          <w:sz w:val="18"/>
          <w:szCs w:val="18"/>
        </w:rPr>
        <w:t>5:00 p.m. – 5:45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d. REPORT: Lean Process Improvement Initiative </w:t>
      </w:r>
      <w:r>
        <w:rPr>
          <w:rFonts w:ascii="Times New Roman" w:hAnsi="Times New Roman" w:cs="Times New Roman"/>
          <w:sz w:val="18"/>
          <w:szCs w:val="18"/>
        </w:rPr>
        <w:t xml:space="preserve">5:45 p.m. </w:t>
      </w:r>
      <w:r>
        <w:rPr>
          <w:rFonts w:ascii="ÌU'74" w:hAnsi="ÌU'74" w:cs="ÌU'74"/>
          <w:sz w:val="18"/>
          <w:szCs w:val="18"/>
        </w:rPr>
        <w:t xml:space="preserve">‐ </w:t>
      </w:r>
      <w:r>
        <w:rPr>
          <w:rFonts w:ascii="Times New Roman" w:hAnsi="Times New Roman" w:cs="Times New Roman"/>
          <w:sz w:val="18"/>
          <w:szCs w:val="18"/>
        </w:rPr>
        <w:t>6:15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</w:rPr>
        <w:t>CFO Update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a. REPORT: Chief Financial Officer Update </w:t>
      </w:r>
      <w:r>
        <w:rPr>
          <w:rFonts w:ascii="Times New Roman" w:hAnsi="Times New Roman" w:cs="Times New Roman"/>
          <w:sz w:val="18"/>
          <w:szCs w:val="18"/>
        </w:rPr>
        <w:t>6:15 p.m. – 6:30 p.m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</w:rPr>
        <w:t>Financial Policy Development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REPORT and ACTION: Charity Care &amp; Bad Debt Final Policy </w:t>
      </w:r>
      <w:r>
        <w:rPr>
          <w:rFonts w:ascii="Times New Roman" w:hAnsi="Times New Roman" w:cs="Times New Roman"/>
          <w:sz w:val="18"/>
          <w:szCs w:val="18"/>
        </w:rPr>
        <w:t>6:30 p.m. – 6:50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Geoff </w:t>
      </w:r>
      <w:proofErr w:type="spellStart"/>
      <w:r>
        <w:rPr>
          <w:rFonts w:ascii="Times New Roman" w:hAnsi="Times New Roman" w:cs="Times New Roman"/>
          <w:sz w:val="22"/>
          <w:szCs w:val="22"/>
        </w:rPr>
        <w:t>Dottery</w:t>
      </w:r>
      <w:proofErr w:type="spellEnd"/>
      <w:r>
        <w:rPr>
          <w:rFonts w:ascii="Times New Roman" w:hAnsi="Times New Roman" w:cs="Times New Roman"/>
          <w:sz w:val="22"/>
          <w:szCs w:val="22"/>
        </w:rPr>
        <w:t>, VP Revenue Cycle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January 18, 2011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b. REPORT and ACTION: Grant Management Policy </w:t>
      </w:r>
      <w:r>
        <w:rPr>
          <w:rFonts w:ascii="Times New Roman" w:hAnsi="Times New Roman" w:cs="Times New Roman"/>
          <w:sz w:val="18"/>
          <w:szCs w:val="18"/>
        </w:rPr>
        <w:t>6:50 p.m. – 7:00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Gordon McKinney, Controller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</w:rPr>
        <w:t>Financial Forecasting and Analysis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</w:rPr>
        <w:t>Internal Audit and Compliance Reporting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REPORT: Introduction to Compliance </w:t>
      </w:r>
      <w:proofErr w:type="gramStart"/>
      <w:r>
        <w:rPr>
          <w:rFonts w:ascii="Times New Roman" w:hAnsi="Times New Roman" w:cs="Times New Roman"/>
          <w:sz w:val="22"/>
          <w:szCs w:val="22"/>
        </w:rPr>
        <w:t>Reporting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7:00 p.m. – 7:10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Doug </w:t>
      </w:r>
      <w:proofErr w:type="spellStart"/>
      <w:r>
        <w:rPr>
          <w:rFonts w:ascii="Times New Roman" w:hAnsi="Times New Roman" w:cs="Times New Roman"/>
          <w:sz w:val="22"/>
          <w:szCs w:val="22"/>
        </w:rPr>
        <w:t>Habig</w:t>
      </w:r>
      <w:proofErr w:type="spellEnd"/>
      <w:r>
        <w:rPr>
          <w:rFonts w:ascii="Times New Roman" w:hAnsi="Times New Roman" w:cs="Times New Roman"/>
          <w:sz w:val="22"/>
          <w:szCs w:val="22"/>
        </w:rPr>
        <w:t>, General Counsel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VII. </w:t>
      </w:r>
      <w:r>
        <w:rPr>
          <w:rFonts w:ascii="Times New Roman" w:hAnsi="Times New Roman" w:cs="Times New Roman"/>
        </w:rPr>
        <w:t>Healthcare Reform &amp; Regulatory Changes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</w:rPr>
        <w:t>Contract &amp; Capital Authorization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a. ACTION: Authorization for the CEO to Execute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Following Contracts: </w:t>
      </w:r>
      <w:r>
        <w:rPr>
          <w:rFonts w:ascii="Times New Roman" w:hAnsi="Times New Roman" w:cs="Times New Roman"/>
          <w:sz w:val="18"/>
          <w:szCs w:val="18"/>
        </w:rPr>
        <w:t>7:10 p.m. – 7:20 p.m.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Renewal of contract for (2) years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Medquist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(formerly Spheris Operations,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Inc.) </w:t>
      </w:r>
      <w:proofErr w:type="gramStart"/>
      <w:r>
        <w:rPr>
          <w:rFonts w:ascii="Times New Roman" w:hAnsi="Times New Roman" w:cs="Times New Roman"/>
          <w:sz w:val="22"/>
          <w:szCs w:val="22"/>
        </w:rPr>
        <w:t>for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provision of transcription and medical dictation services.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Zielazinski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Information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Renewal of contract for (1) one year with Healthcare Security Services of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California, Inc. d/b/a HSS, for the provision of security guard services.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Replacement contract for (10) years with Siemens for the provision of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Electronic Health Record product.</w:t>
      </w:r>
      <w:proofErr w:type="gramEnd"/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Zielazinski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Information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ACTION: Authorization for the CEO to Execute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Following Capital Contracts: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Amendment to increase the contract not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 xml:space="preserve">exceed amount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Swinerton</w:t>
      </w:r>
      <w:proofErr w:type="spellEnd"/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Builders, Inc. for the K3 64</w:t>
      </w:r>
      <w:r>
        <w:rPr>
          <w:rFonts w:ascii="ÌU'74" w:hAnsi="ÌU'74" w:cs="ÌU'74"/>
          <w:b/>
          <w:bCs/>
          <w:sz w:val="22"/>
          <w:szCs w:val="22"/>
        </w:rPr>
        <w:t>‐</w:t>
      </w:r>
      <w:r>
        <w:rPr>
          <w:rFonts w:ascii="Times New Roman" w:hAnsi="Times New Roman" w:cs="Times New Roman"/>
          <w:sz w:val="22"/>
          <w:szCs w:val="22"/>
        </w:rPr>
        <w:t>Slice CT Scan Suite Renovation.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INFORMATION: Approved Contracts and New Grants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Within the Range of $150,000 to $500,000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 spreadsheet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r>
        <w:rPr>
          <w:rFonts w:ascii="Times New Roman" w:hAnsi="Times New Roman" w:cs="Times New Roman"/>
        </w:rPr>
        <w:t>Public Comment</w:t>
      </w:r>
    </w:p>
    <w:p w:rsidR="00177C3B" w:rsidRDefault="00177C3B" w:rsidP="00177C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X. </w:t>
      </w:r>
      <w:r>
        <w:rPr>
          <w:rFonts w:ascii="Times New Roman" w:hAnsi="Times New Roman" w:cs="Times New Roman"/>
        </w:rPr>
        <w:t>Board of Trustees Remarks</w:t>
      </w:r>
    </w:p>
    <w:p w:rsidR="00E97B0A" w:rsidRDefault="00177C3B" w:rsidP="00177C3B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3B"/>
    <w:rsid w:val="00177C3B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Macintosh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2013-02-26T19:37:00Z</dcterms:created>
  <dcterms:modified xsi:type="dcterms:W3CDTF">2013-02-26T19:37:00Z</dcterms:modified>
</cp:coreProperties>
</file>